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DC4" w:rsidRPr="002C1826" w:rsidRDefault="00602DC4" w:rsidP="00C017DD">
      <w:pPr>
        <w:spacing w:after="60"/>
        <w:jc w:val="both"/>
        <w:rPr>
          <w:b/>
          <w:bCs/>
          <w:sz w:val="20"/>
          <w:szCs w:val="20"/>
        </w:rPr>
      </w:pPr>
      <w:r w:rsidRPr="002C1826">
        <w:rPr>
          <w:rFonts w:hint="cs"/>
          <w:b/>
          <w:bCs/>
          <w:sz w:val="20"/>
          <w:szCs w:val="20"/>
          <w:rtl/>
        </w:rPr>
        <w:t>נוסח המודעה בעיתון יומי ישראלי, עיתון יומי/שבועון בערבית ואתר האינטרנט (</w:t>
      </w:r>
      <w:proofErr w:type="spellStart"/>
      <w:r w:rsidRPr="002C1826">
        <w:rPr>
          <w:rFonts w:hint="cs"/>
          <w:b/>
          <w:bCs/>
          <w:sz w:val="20"/>
          <w:szCs w:val="20"/>
          <w:rtl/>
        </w:rPr>
        <w:t>הכל</w:t>
      </w:r>
      <w:proofErr w:type="spellEnd"/>
      <w:r w:rsidRPr="002C1826">
        <w:rPr>
          <w:rFonts w:hint="cs"/>
          <w:b/>
          <w:bCs/>
          <w:sz w:val="20"/>
          <w:szCs w:val="20"/>
          <w:rtl/>
        </w:rPr>
        <w:t xml:space="preserve"> דרך לשכת הפרסום הממשלתית):</w:t>
      </w:r>
    </w:p>
    <w:p w:rsidR="00602DC4" w:rsidRDefault="00602DC4" w:rsidP="00C017DD">
      <w:pPr>
        <w:pStyle w:val="1"/>
        <w:jc w:val="center"/>
        <w:rPr>
          <w:b/>
          <w:bCs/>
          <w:sz w:val="24"/>
          <w:rtl/>
        </w:rPr>
      </w:pPr>
    </w:p>
    <w:p w:rsidR="00602DC4" w:rsidRPr="005B1085" w:rsidRDefault="00602DC4" w:rsidP="00C017DD">
      <w:pPr>
        <w:spacing w:before="120" w:after="120"/>
        <w:ind w:left="91"/>
        <w:jc w:val="center"/>
        <w:rPr>
          <w:u w:val="single"/>
          <w:rtl/>
        </w:rPr>
      </w:pPr>
      <w:r w:rsidRPr="00E74062">
        <w:rPr>
          <w:rFonts w:hint="cs"/>
          <w:b/>
          <w:bCs/>
          <w:rtl/>
        </w:rPr>
        <w:t>הנדון:</w:t>
      </w:r>
      <w:r w:rsidRPr="00E74062">
        <w:rPr>
          <w:rFonts w:hint="cs"/>
          <w:b/>
          <w:bCs/>
          <w:u w:val="single"/>
          <w:rtl/>
        </w:rPr>
        <w:t xml:space="preserve"> מכרז פומבי מס</w:t>
      </w:r>
      <w:r w:rsidR="00E74062" w:rsidRPr="00E74062">
        <w:rPr>
          <w:rFonts w:hint="cs"/>
          <w:b/>
          <w:bCs/>
          <w:u w:val="single"/>
          <w:rtl/>
        </w:rPr>
        <w:t>פר</w:t>
      </w:r>
      <w:r w:rsidR="00E74062">
        <w:rPr>
          <w:rFonts w:hint="cs"/>
          <w:b/>
          <w:bCs/>
          <w:u w:val="single"/>
          <w:rtl/>
        </w:rPr>
        <w:t xml:space="preserve"> </w:t>
      </w:r>
      <w:r w:rsidR="00531300">
        <w:rPr>
          <w:rFonts w:hint="cs"/>
          <w:b/>
          <w:bCs/>
          <w:u w:val="single"/>
          <w:rtl/>
        </w:rPr>
        <w:t>11</w:t>
      </w:r>
      <w:r w:rsidR="005B1085">
        <w:rPr>
          <w:rFonts w:hint="cs"/>
          <w:b/>
          <w:bCs/>
          <w:u w:val="single"/>
          <w:rtl/>
        </w:rPr>
        <w:t>/11</w:t>
      </w:r>
      <w:r w:rsidR="00E74062">
        <w:rPr>
          <w:rFonts w:hint="cs"/>
          <w:b/>
          <w:bCs/>
          <w:u w:val="single"/>
          <w:rtl/>
        </w:rPr>
        <w:t xml:space="preserve"> </w:t>
      </w:r>
      <w:r w:rsidR="00531300">
        <w:rPr>
          <w:b/>
          <w:bCs/>
          <w:sz w:val="26"/>
          <w:u w:val="single"/>
          <w:rtl/>
        </w:rPr>
        <w:t xml:space="preserve">לאספקת והפעלת זיקוקין ופירוטכניקה לטקס הדלקת המשואות </w:t>
      </w:r>
      <w:r w:rsidR="00531300">
        <w:rPr>
          <w:rFonts w:hint="eastAsia"/>
          <w:b/>
          <w:bCs/>
          <w:sz w:val="26"/>
          <w:u w:val="single"/>
          <w:rtl/>
        </w:rPr>
        <w:t>בהר</w:t>
      </w:r>
      <w:r w:rsidR="00531300">
        <w:rPr>
          <w:b/>
          <w:bCs/>
          <w:sz w:val="26"/>
          <w:u w:val="single"/>
          <w:rtl/>
        </w:rPr>
        <w:t xml:space="preserve"> הרצל </w:t>
      </w:r>
      <w:r w:rsidR="00531300">
        <w:rPr>
          <w:rFonts w:hint="cs"/>
          <w:b/>
          <w:bCs/>
          <w:u w:val="single"/>
          <w:rtl/>
        </w:rPr>
        <w:t xml:space="preserve">עבור </w:t>
      </w:r>
      <w:r w:rsidR="005B1085" w:rsidRPr="005B1085">
        <w:rPr>
          <w:rFonts w:hint="cs"/>
          <w:b/>
          <w:bCs/>
          <w:u w:val="single"/>
          <w:rtl/>
        </w:rPr>
        <w:t>מרכז ההסברה</w:t>
      </w:r>
      <w:r w:rsidR="00531300">
        <w:rPr>
          <w:rFonts w:hint="cs"/>
          <w:b/>
          <w:bCs/>
          <w:u w:val="single"/>
          <w:rtl/>
        </w:rPr>
        <w:t>,</w:t>
      </w:r>
      <w:r w:rsidR="005B1085" w:rsidRPr="005B1085">
        <w:rPr>
          <w:rFonts w:hint="cs"/>
          <w:b/>
          <w:bCs/>
          <w:u w:val="single"/>
          <w:rtl/>
        </w:rPr>
        <w:t xml:space="preserve"> במשרד ההסברה והתפוצות</w:t>
      </w:r>
    </w:p>
    <w:p w:rsidR="005B1085" w:rsidRPr="00531300" w:rsidRDefault="005B1085" w:rsidP="00C017DD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566" w:hanging="567"/>
        <w:jc w:val="both"/>
        <w:textAlignment w:val="baseline"/>
        <w:rPr>
          <w:sz w:val="26"/>
        </w:rPr>
      </w:pPr>
      <w:r w:rsidRPr="005B1085">
        <w:rPr>
          <w:rFonts w:hint="cs"/>
          <w:sz w:val="26"/>
          <w:rtl/>
        </w:rPr>
        <w:t xml:space="preserve">מרכז ההסברה - משרד  ההסברה והתפוצות (להלן - "המשרד") מבקש לקבל הצעות  עבור </w:t>
      </w:r>
      <w:r w:rsidR="00531300">
        <w:rPr>
          <w:rFonts w:hint="eastAsia"/>
          <w:rtl/>
        </w:rPr>
        <w:t>אספקת</w:t>
      </w:r>
      <w:r w:rsidR="00531300">
        <w:rPr>
          <w:rtl/>
        </w:rPr>
        <w:t xml:space="preserve"> </w:t>
      </w:r>
      <w:r w:rsidR="00531300">
        <w:rPr>
          <w:rFonts w:hint="eastAsia"/>
          <w:rtl/>
        </w:rPr>
        <w:t>ו</w:t>
      </w:r>
      <w:r w:rsidR="00531300">
        <w:rPr>
          <w:rtl/>
        </w:rPr>
        <w:t xml:space="preserve">הפעלת זיקוקין ופירוטכניקה </w:t>
      </w:r>
      <w:r w:rsidR="00531300" w:rsidRPr="00531300">
        <w:rPr>
          <w:rFonts w:hint="eastAsia"/>
          <w:rtl/>
        </w:rPr>
        <w:t>בטקס</w:t>
      </w:r>
      <w:r w:rsidR="00531300" w:rsidRPr="00531300">
        <w:rPr>
          <w:rtl/>
        </w:rPr>
        <w:t xml:space="preserve"> הדלקת המשואות בהר הרצל </w:t>
      </w:r>
      <w:r w:rsidR="00531300">
        <w:rPr>
          <w:rFonts w:hint="cs"/>
          <w:rtl/>
        </w:rPr>
        <w:t xml:space="preserve"> בירושלים </w:t>
      </w:r>
      <w:r w:rsidR="00531300" w:rsidRPr="00531300">
        <w:rPr>
          <w:rtl/>
        </w:rPr>
        <w:t>(להלן: "הטקס"),</w:t>
      </w:r>
      <w:r w:rsidRPr="00531300">
        <w:rPr>
          <w:rFonts w:hint="cs"/>
          <w:sz w:val="26"/>
          <w:rtl/>
        </w:rPr>
        <w:t xml:space="preserve"> </w:t>
      </w:r>
      <w:proofErr w:type="spellStart"/>
      <w:r w:rsidRPr="00531300">
        <w:rPr>
          <w:rFonts w:hint="cs"/>
          <w:sz w:val="26"/>
          <w:rtl/>
        </w:rPr>
        <w:t>הכל</w:t>
      </w:r>
      <w:proofErr w:type="spellEnd"/>
      <w:r w:rsidRPr="00531300">
        <w:rPr>
          <w:rFonts w:hint="cs"/>
          <w:sz w:val="26"/>
          <w:rtl/>
        </w:rPr>
        <w:t xml:space="preserve"> בהתאם לדרישות המשרד ובהתאם למפורט במסמכים המצורפים למכרז זה.</w:t>
      </w:r>
    </w:p>
    <w:p w:rsidR="005B1085" w:rsidRDefault="005B1085" w:rsidP="00C017DD">
      <w:pPr>
        <w:overflowPunct w:val="0"/>
        <w:autoSpaceDE w:val="0"/>
        <w:autoSpaceDN w:val="0"/>
        <w:adjustRightInd w:val="0"/>
        <w:ind w:left="566"/>
        <w:jc w:val="both"/>
        <w:textAlignment w:val="baseline"/>
        <w:rPr>
          <w:sz w:val="26"/>
        </w:rPr>
      </w:pPr>
    </w:p>
    <w:p w:rsidR="005B1085" w:rsidRDefault="005B1085" w:rsidP="0032254E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567" w:hanging="567"/>
        <w:jc w:val="both"/>
        <w:textAlignment w:val="baseline"/>
        <w:rPr>
          <w:sz w:val="26"/>
        </w:rPr>
      </w:pPr>
      <w:r w:rsidRPr="005B1085">
        <w:rPr>
          <w:rFonts w:hint="cs"/>
          <w:sz w:val="26"/>
          <w:rtl/>
        </w:rPr>
        <w:t>תקופת ההתקשרות עם המציע הזוכה תהיה חודשיים (2 חודשים) ממועד חתימת ההסכם,</w:t>
      </w:r>
      <w:r w:rsidRPr="00A20A4D" w:rsidDel="00AD0819">
        <w:rPr>
          <w:rStyle w:val="aa"/>
          <w:rtl/>
        </w:rPr>
        <w:t xml:space="preserve"> </w:t>
      </w:r>
      <w:r w:rsidRPr="005B1085">
        <w:rPr>
          <w:rFonts w:hint="cs"/>
          <w:sz w:val="26"/>
          <w:rtl/>
        </w:rPr>
        <w:t xml:space="preserve">בהתאם להסכם </w:t>
      </w:r>
      <w:r>
        <w:rPr>
          <w:rFonts w:hint="cs"/>
          <w:sz w:val="26"/>
          <w:rtl/>
        </w:rPr>
        <w:t xml:space="preserve">המצורף </w:t>
      </w:r>
      <w:r w:rsidRPr="005B1085">
        <w:rPr>
          <w:rFonts w:hint="cs"/>
          <w:sz w:val="26"/>
          <w:rtl/>
        </w:rPr>
        <w:t xml:space="preserve">כמסמך </w:t>
      </w:r>
      <w:r w:rsidR="0032254E">
        <w:rPr>
          <w:rFonts w:hint="cs"/>
          <w:sz w:val="26"/>
          <w:rtl/>
        </w:rPr>
        <w:t>ו</w:t>
      </w:r>
      <w:r w:rsidRPr="005B1085">
        <w:rPr>
          <w:rFonts w:hint="cs"/>
          <w:sz w:val="26"/>
          <w:rtl/>
        </w:rPr>
        <w:t xml:space="preserve">' למסמכי המכרז. למשרד תישמר זכות הברירה (אופציה) להאריך את תקופת ההתקשרות בשתי תקופות נוספות בנות  חודשיים (2 חודשים) כל אחת, בשנתיים העוקבות, בזמנים הרלוונטיים לצורך הערכות ליום העצמאות.  </w:t>
      </w:r>
    </w:p>
    <w:p w:rsidR="00A2532E" w:rsidRDefault="00A2532E" w:rsidP="00C017DD">
      <w:pPr>
        <w:pStyle w:val="a4"/>
        <w:rPr>
          <w:sz w:val="26"/>
          <w:rtl/>
        </w:rPr>
      </w:pPr>
    </w:p>
    <w:p w:rsidR="00A2532E" w:rsidRPr="00C3207B" w:rsidRDefault="00A2532E" w:rsidP="00C017DD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566" w:hanging="567"/>
        <w:jc w:val="both"/>
        <w:textAlignment w:val="baseline"/>
        <w:rPr>
          <w:rtl/>
        </w:rPr>
      </w:pPr>
      <w:r w:rsidRPr="00C3207B">
        <w:rPr>
          <w:rFonts w:hint="cs"/>
          <w:rtl/>
        </w:rPr>
        <w:t xml:space="preserve">במהלך תקופת ההתקשרות למשרד תהיה </w:t>
      </w:r>
      <w:r w:rsidRPr="00C3207B">
        <w:rPr>
          <w:rFonts w:hint="eastAsia"/>
          <w:rtl/>
        </w:rPr>
        <w:t>זכות</w:t>
      </w:r>
      <w:r w:rsidRPr="00C3207B">
        <w:rPr>
          <w:rtl/>
        </w:rPr>
        <w:t xml:space="preserve"> </w:t>
      </w:r>
      <w:r w:rsidRPr="00C3207B">
        <w:rPr>
          <w:rFonts w:hint="eastAsia"/>
          <w:rtl/>
        </w:rPr>
        <w:t>הברירה</w:t>
      </w:r>
      <w:r w:rsidRPr="00C3207B">
        <w:rPr>
          <w:rtl/>
        </w:rPr>
        <w:t xml:space="preserve"> </w:t>
      </w:r>
      <w:r w:rsidRPr="00C3207B">
        <w:rPr>
          <w:rFonts w:hint="eastAsia"/>
          <w:rtl/>
        </w:rPr>
        <w:t>לדרוש</w:t>
      </w:r>
      <w:r w:rsidRPr="00C3207B">
        <w:rPr>
          <w:rtl/>
        </w:rPr>
        <w:t xml:space="preserve"> </w:t>
      </w:r>
      <w:r w:rsidRPr="00C3207B">
        <w:rPr>
          <w:rFonts w:hint="eastAsia"/>
          <w:rtl/>
        </w:rPr>
        <w:t>מהזוכה</w:t>
      </w:r>
      <w:r w:rsidRPr="00C3207B">
        <w:rPr>
          <w:rtl/>
        </w:rPr>
        <w:t xml:space="preserve"> </w:t>
      </w:r>
      <w:r w:rsidRPr="00C3207B">
        <w:rPr>
          <w:rFonts w:hint="eastAsia"/>
          <w:rtl/>
        </w:rPr>
        <w:t>מתן</w:t>
      </w:r>
      <w:r w:rsidRPr="00C3207B">
        <w:rPr>
          <w:rtl/>
        </w:rPr>
        <w:t xml:space="preserve"> </w:t>
      </w:r>
      <w:r w:rsidRPr="00C3207B">
        <w:rPr>
          <w:rFonts w:hint="eastAsia"/>
          <w:rtl/>
        </w:rPr>
        <w:t>שירותים</w:t>
      </w:r>
      <w:r w:rsidRPr="00C3207B">
        <w:rPr>
          <w:rtl/>
        </w:rPr>
        <w:t xml:space="preserve"> </w:t>
      </w:r>
      <w:r w:rsidRPr="00C3207B">
        <w:rPr>
          <w:rFonts w:hint="eastAsia"/>
          <w:rtl/>
        </w:rPr>
        <w:t>נוספים</w:t>
      </w:r>
      <w:r w:rsidRPr="00C3207B">
        <w:rPr>
          <w:rFonts w:hint="cs"/>
          <w:rtl/>
        </w:rPr>
        <w:t xml:space="preserve"> בתנאים זהים ו/או מיטיבים בהיקף של עד 10% משווי היקף השירותים הנדרשים עבור הטקס.</w:t>
      </w:r>
    </w:p>
    <w:p w:rsidR="00A2532E" w:rsidRDefault="00A2532E" w:rsidP="00C017DD">
      <w:pPr>
        <w:overflowPunct w:val="0"/>
        <w:autoSpaceDE w:val="0"/>
        <w:autoSpaceDN w:val="0"/>
        <w:adjustRightInd w:val="0"/>
        <w:ind w:left="567"/>
        <w:jc w:val="both"/>
        <w:textAlignment w:val="baseline"/>
        <w:rPr>
          <w:sz w:val="26"/>
        </w:rPr>
      </w:pPr>
    </w:p>
    <w:p w:rsidR="004E4E10" w:rsidRDefault="004E4E10" w:rsidP="00C017DD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566" w:hanging="567"/>
        <w:jc w:val="both"/>
        <w:textAlignment w:val="baseline"/>
        <w:rPr>
          <w:b/>
          <w:bCs/>
          <w:sz w:val="26"/>
          <w:u w:val="single"/>
        </w:rPr>
      </w:pPr>
      <w:r w:rsidRPr="004E4E10">
        <w:rPr>
          <w:rFonts w:hint="cs"/>
          <w:b/>
          <w:bCs/>
          <w:sz w:val="26"/>
          <w:u w:val="single"/>
          <w:rtl/>
        </w:rPr>
        <w:t xml:space="preserve">תנאי הסף </w:t>
      </w:r>
      <w:r>
        <w:rPr>
          <w:rFonts w:hint="cs"/>
          <w:b/>
          <w:bCs/>
          <w:sz w:val="26"/>
          <w:u w:val="single"/>
          <w:rtl/>
        </w:rPr>
        <w:t>להשתתפות במכרז:</w:t>
      </w:r>
    </w:p>
    <w:p w:rsidR="00A2532E" w:rsidRDefault="00A2532E" w:rsidP="00C017DD">
      <w:pPr>
        <w:overflowPunct w:val="0"/>
        <w:autoSpaceDE w:val="0"/>
        <w:autoSpaceDN w:val="0"/>
        <w:adjustRightInd w:val="0"/>
        <w:ind w:left="566"/>
        <w:jc w:val="both"/>
        <w:textAlignment w:val="baseline"/>
        <w:rPr>
          <w:b/>
          <w:bCs/>
          <w:sz w:val="26"/>
          <w:u w:val="single"/>
        </w:rPr>
      </w:pPr>
    </w:p>
    <w:p w:rsidR="004E4E10" w:rsidRDefault="004E4E10" w:rsidP="00C017DD">
      <w:pPr>
        <w:overflowPunct w:val="0"/>
        <w:autoSpaceDE w:val="0"/>
        <w:autoSpaceDN w:val="0"/>
        <w:adjustRightInd w:val="0"/>
        <w:ind w:left="567"/>
        <w:jc w:val="both"/>
        <w:textAlignment w:val="baseline"/>
        <w:rPr>
          <w:sz w:val="26"/>
          <w:rtl/>
        </w:rPr>
      </w:pPr>
      <w:r w:rsidRPr="00666D35">
        <w:rPr>
          <w:rFonts w:hint="cs"/>
          <w:sz w:val="26"/>
          <w:rtl/>
        </w:rPr>
        <w:t>במכרז רשאים להשתתף מציעים העונים לתנאי הסף המפורטים להלן:</w:t>
      </w:r>
    </w:p>
    <w:p w:rsidR="00F06EF1" w:rsidRDefault="00F06EF1" w:rsidP="00C017DD">
      <w:pPr>
        <w:overflowPunct w:val="0"/>
        <w:autoSpaceDE w:val="0"/>
        <w:autoSpaceDN w:val="0"/>
        <w:adjustRightInd w:val="0"/>
        <w:ind w:left="567"/>
        <w:jc w:val="both"/>
        <w:textAlignment w:val="baseline"/>
        <w:rPr>
          <w:sz w:val="26"/>
          <w:rtl/>
        </w:rPr>
      </w:pPr>
    </w:p>
    <w:p w:rsidR="00F06EF1" w:rsidRDefault="00F06EF1" w:rsidP="00C017DD">
      <w:pPr>
        <w:overflowPunct w:val="0"/>
        <w:autoSpaceDE w:val="0"/>
        <w:autoSpaceDN w:val="0"/>
        <w:adjustRightInd w:val="0"/>
        <w:ind w:left="1133" w:hanging="566"/>
        <w:jc w:val="both"/>
        <w:textAlignment w:val="baseline"/>
        <w:rPr>
          <w:rtl/>
        </w:rPr>
      </w:pPr>
      <w:r>
        <w:rPr>
          <w:rFonts w:hint="cs"/>
          <w:sz w:val="26"/>
          <w:rtl/>
        </w:rPr>
        <w:t>4.1</w:t>
      </w:r>
      <w:r>
        <w:rPr>
          <w:rFonts w:hint="cs"/>
          <w:sz w:val="26"/>
          <w:rtl/>
        </w:rPr>
        <w:tab/>
        <w:t xml:space="preserve"> </w:t>
      </w:r>
      <w:r w:rsidRPr="006D618F">
        <w:rPr>
          <w:rFonts w:ascii="David" w:hAnsi="David" w:hint="eastAsia"/>
          <w:rtl/>
          <w:lang w:eastAsia="en-US"/>
        </w:rPr>
        <w:t>המציע</w:t>
      </w:r>
      <w:r w:rsidRPr="006D618F">
        <w:rPr>
          <w:rFonts w:ascii="David" w:hAnsi="David"/>
          <w:rtl/>
          <w:lang w:eastAsia="en-US"/>
        </w:rPr>
        <w:t xml:space="preserve"> </w:t>
      </w:r>
      <w:r w:rsidRPr="006D618F">
        <w:rPr>
          <w:rFonts w:ascii="David" w:hAnsi="David" w:hint="eastAsia"/>
          <w:rtl/>
          <w:lang w:eastAsia="en-US"/>
        </w:rPr>
        <w:t>הוא</w:t>
      </w:r>
      <w:r w:rsidRPr="006D618F">
        <w:rPr>
          <w:rFonts w:ascii="David" w:hAnsi="David"/>
          <w:rtl/>
          <w:lang w:eastAsia="en-US"/>
        </w:rPr>
        <w:t xml:space="preserve"> בעל </w:t>
      </w:r>
      <w:r w:rsidRPr="006D618F">
        <w:rPr>
          <w:rtl/>
        </w:rPr>
        <w:t xml:space="preserve">ניסיון </w:t>
      </w:r>
      <w:r w:rsidRPr="006D618F">
        <w:rPr>
          <w:rFonts w:hint="eastAsia"/>
          <w:rtl/>
        </w:rPr>
        <w:t>קודם</w:t>
      </w:r>
      <w:r w:rsidRPr="006D618F">
        <w:rPr>
          <w:rtl/>
        </w:rPr>
        <w:t xml:space="preserve"> בביצוע </w:t>
      </w:r>
      <w:r w:rsidRPr="006D618F">
        <w:rPr>
          <w:b/>
          <w:bCs/>
          <w:rtl/>
        </w:rPr>
        <w:t>10</w:t>
      </w:r>
      <w:r w:rsidRPr="006D618F">
        <w:rPr>
          <w:rtl/>
        </w:rPr>
        <w:t xml:space="preserve"> מופעי זיקוקים לפחות</w:t>
      </w:r>
      <w:r>
        <w:rPr>
          <w:rFonts w:hint="cs"/>
          <w:rtl/>
        </w:rPr>
        <w:t>,</w:t>
      </w:r>
      <w:r w:rsidRPr="006D618F">
        <w:rPr>
          <w:rtl/>
        </w:rPr>
        <w:t xml:space="preserve"> בהיקף כדלהלן:</w:t>
      </w:r>
    </w:p>
    <w:p w:rsidR="00F06EF1" w:rsidRDefault="00F06EF1" w:rsidP="00C017DD">
      <w:pPr>
        <w:overflowPunct w:val="0"/>
        <w:autoSpaceDE w:val="0"/>
        <w:autoSpaceDN w:val="0"/>
        <w:adjustRightInd w:val="0"/>
        <w:ind w:left="1133" w:hanging="566"/>
        <w:jc w:val="both"/>
        <w:textAlignment w:val="baseline"/>
        <w:rPr>
          <w:rtl/>
        </w:rPr>
      </w:pPr>
    </w:p>
    <w:p w:rsidR="00F06EF1" w:rsidRDefault="00F06EF1" w:rsidP="00C017DD">
      <w:pPr>
        <w:tabs>
          <w:tab w:val="left" w:pos="1133"/>
        </w:tabs>
        <w:overflowPunct w:val="0"/>
        <w:autoSpaceDE w:val="0"/>
        <w:autoSpaceDN w:val="0"/>
        <w:adjustRightInd w:val="0"/>
        <w:ind w:left="1700" w:hanging="1133"/>
        <w:jc w:val="both"/>
        <w:textAlignment w:val="baseline"/>
        <w:rPr>
          <w:rtl/>
        </w:rPr>
      </w:pPr>
      <w:r>
        <w:rPr>
          <w:rFonts w:hint="cs"/>
          <w:rtl/>
        </w:rPr>
        <w:tab/>
        <w:t>4.1.1</w:t>
      </w:r>
      <w:r>
        <w:rPr>
          <w:rFonts w:hint="cs"/>
          <w:rtl/>
        </w:rPr>
        <w:tab/>
      </w:r>
      <w:r w:rsidRPr="006D618F">
        <w:rPr>
          <w:rtl/>
        </w:rPr>
        <w:t xml:space="preserve">בכל מופע שוגרו ע"י המציע </w:t>
      </w:r>
      <w:r w:rsidRPr="006D618F">
        <w:rPr>
          <w:rFonts w:hint="eastAsia"/>
          <w:rtl/>
        </w:rPr>
        <w:t>לפחות</w:t>
      </w:r>
      <w:r w:rsidRPr="006D618F">
        <w:rPr>
          <w:rtl/>
        </w:rPr>
        <w:t xml:space="preserve"> </w:t>
      </w:r>
      <w:r w:rsidRPr="006D618F">
        <w:rPr>
          <w:b/>
          <w:bCs/>
          <w:rtl/>
        </w:rPr>
        <w:t>500</w:t>
      </w:r>
      <w:r w:rsidRPr="006D618F">
        <w:rPr>
          <w:rtl/>
        </w:rPr>
        <w:t xml:space="preserve"> "פצצות"; </w:t>
      </w:r>
    </w:p>
    <w:p w:rsidR="00F06EF1" w:rsidRDefault="00F06EF1" w:rsidP="00C017DD">
      <w:pPr>
        <w:tabs>
          <w:tab w:val="left" w:pos="1133"/>
        </w:tabs>
        <w:overflowPunct w:val="0"/>
        <w:autoSpaceDE w:val="0"/>
        <w:autoSpaceDN w:val="0"/>
        <w:adjustRightInd w:val="0"/>
        <w:ind w:left="1700" w:hanging="1133"/>
        <w:jc w:val="both"/>
        <w:textAlignment w:val="baseline"/>
        <w:rPr>
          <w:rStyle w:val="aa"/>
          <w:rtl/>
        </w:rPr>
      </w:pPr>
      <w:r>
        <w:rPr>
          <w:rFonts w:hint="cs"/>
          <w:rtl/>
        </w:rPr>
        <w:tab/>
        <w:t>4.1.2</w:t>
      </w:r>
      <w:r>
        <w:rPr>
          <w:rFonts w:hint="cs"/>
          <w:rtl/>
        </w:rPr>
        <w:tab/>
      </w:r>
      <w:r w:rsidRPr="006D618F">
        <w:rPr>
          <w:rFonts w:hint="eastAsia"/>
          <w:rtl/>
        </w:rPr>
        <w:t>בכל</w:t>
      </w:r>
      <w:r w:rsidRPr="006D618F">
        <w:rPr>
          <w:rtl/>
        </w:rPr>
        <w:t xml:space="preserve"> מופע שוגרו </w:t>
      </w:r>
      <w:r w:rsidRPr="006D618F">
        <w:rPr>
          <w:rFonts w:hint="eastAsia"/>
          <w:rtl/>
        </w:rPr>
        <w:t>ע</w:t>
      </w:r>
      <w:r w:rsidRPr="006D618F">
        <w:rPr>
          <w:rtl/>
        </w:rPr>
        <w:t>"י המציע "</w:t>
      </w:r>
      <w:r w:rsidRPr="006D618F">
        <w:rPr>
          <w:rFonts w:hint="eastAsia"/>
          <w:rtl/>
        </w:rPr>
        <w:t>פצצות</w:t>
      </w:r>
      <w:r w:rsidRPr="006D618F">
        <w:rPr>
          <w:rtl/>
        </w:rPr>
        <w:t>" ב</w:t>
      </w:r>
      <w:r w:rsidRPr="006D618F">
        <w:rPr>
          <w:rFonts w:hint="eastAsia"/>
          <w:rtl/>
        </w:rPr>
        <w:t>לפחות</w:t>
      </w:r>
      <w:r w:rsidRPr="006D618F">
        <w:rPr>
          <w:rtl/>
        </w:rPr>
        <w:t xml:space="preserve"> 10 אפקטים שונים</w:t>
      </w:r>
      <w:r>
        <w:rPr>
          <w:rStyle w:val="aa"/>
          <w:rFonts w:hint="cs"/>
          <w:rtl/>
        </w:rPr>
        <w:t>;</w:t>
      </w:r>
    </w:p>
    <w:p w:rsidR="00F06EF1" w:rsidRDefault="00F06EF1" w:rsidP="00C017DD">
      <w:pPr>
        <w:tabs>
          <w:tab w:val="left" w:pos="1133"/>
        </w:tabs>
        <w:overflowPunct w:val="0"/>
        <w:autoSpaceDE w:val="0"/>
        <w:autoSpaceDN w:val="0"/>
        <w:adjustRightInd w:val="0"/>
        <w:ind w:left="1700" w:hanging="1133"/>
        <w:jc w:val="both"/>
        <w:textAlignment w:val="baseline"/>
        <w:rPr>
          <w:rtl/>
        </w:rPr>
      </w:pPr>
      <w:r>
        <w:rPr>
          <w:rStyle w:val="aa"/>
          <w:rFonts w:hint="cs"/>
          <w:rtl/>
        </w:rPr>
        <w:tab/>
      </w:r>
      <w:r>
        <w:rPr>
          <w:rStyle w:val="aa"/>
          <w:rFonts w:hint="cs"/>
          <w:sz w:val="24"/>
          <w:szCs w:val="24"/>
          <w:rtl/>
        </w:rPr>
        <w:t>4.1.3</w:t>
      </w:r>
      <w:r>
        <w:rPr>
          <w:rStyle w:val="aa"/>
          <w:rFonts w:hint="cs"/>
          <w:sz w:val="24"/>
          <w:szCs w:val="24"/>
          <w:rtl/>
        </w:rPr>
        <w:tab/>
      </w:r>
      <w:r w:rsidRPr="006D618F">
        <w:rPr>
          <w:rFonts w:hint="eastAsia"/>
          <w:rtl/>
        </w:rPr>
        <w:t>שווי</w:t>
      </w:r>
      <w:r w:rsidRPr="006D618F">
        <w:rPr>
          <w:rtl/>
        </w:rPr>
        <w:t xml:space="preserve"> </w:t>
      </w:r>
      <w:r w:rsidRPr="006D618F">
        <w:rPr>
          <w:rFonts w:hint="eastAsia"/>
          <w:rtl/>
        </w:rPr>
        <w:t>ההתקשרות</w:t>
      </w:r>
      <w:r w:rsidRPr="006D618F">
        <w:rPr>
          <w:rtl/>
        </w:rPr>
        <w:t xml:space="preserve"> </w:t>
      </w:r>
      <w:r w:rsidRPr="006D618F">
        <w:rPr>
          <w:rFonts w:hint="eastAsia"/>
          <w:rtl/>
        </w:rPr>
        <w:t>בכל</w:t>
      </w:r>
      <w:r w:rsidRPr="006D618F">
        <w:rPr>
          <w:rtl/>
        </w:rPr>
        <w:t xml:space="preserve"> </w:t>
      </w:r>
      <w:r w:rsidRPr="006D618F">
        <w:rPr>
          <w:rFonts w:hint="eastAsia"/>
          <w:rtl/>
        </w:rPr>
        <w:t>מופע</w:t>
      </w:r>
      <w:r w:rsidRPr="006D618F">
        <w:rPr>
          <w:rtl/>
        </w:rPr>
        <w:t xml:space="preserve"> </w:t>
      </w:r>
      <w:r w:rsidRPr="006D618F">
        <w:rPr>
          <w:rFonts w:hint="eastAsia"/>
          <w:rtl/>
        </w:rPr>
        <w:t>היה</w:t>
      </w:r>
      <w:r w:rsidRPr="006D618F">
        <w:rPr>
          <w:rtl/>
        </w:rPr>
        <w:t xml:space="preserve">, לכל הפחות, 30,000 </w:t>
      </w:r>
      <w:r w:rsidRPr="006D618F">
        <w:rPr>
          <w:rFonts w:hint="eastAsia"/>
          <w:rtl/>
        </w:rPr>
        <w:t>₪</w:t>
      </w:r>
      <w:r w:rsidRPr="006D618F">
        <w:rPr>
          <w:rtl/>
        </w:rPr>
        <w:t xml:space="preserve">, </w:t>
      </w:r>
      <w:r w:rsidRPr="006D618F">
        <w:rPr>
          <w:rFonts w:hint="eastAsia"/>
          <w:rtl/>
        </w:rPr>
        <w:t>כולל</w:t>
      </w:r>
      <w:r w:rsidRPr="006D618F">
        <w:rPr>
          <w:rtl/>
        </w:rPr>
        <w:t xml:space="preserve"> </w:t>
      </w:r>
      <w:r w:rsidRPr="006D618F">
        <w:rPr>
          <w:rFonts w:hint="eastAsia"/>
          <w:rtl/>
        </w:rPr>
        <w:t>מע</w:t>
      </w:r>
      <w:r w:rsidRPr="006D618F">
        <w:rPr>
          <w:rtl/>
        </w:rPr>
        <w:t>"מ.</w:t>
      </w:r>
    </w:p>
    <w:p w:rsidR="006C6F5F" w:rsidRDefault="006C6F5F" w:rsidP="00C017DD">
      <w:pPr>
        <w:tabs>
          <w:tab w:val="left" w:pos="1133"/>
        </w:tabs>
        <w:overflowPunct w:val="0"/>
        <w:autoSpaceDE w:val="0"/>
        <w:autoSpaceDN w:val="0"/>
        <w:adjustRightInd w:val="0"/>
        <w:ind w:left="1700" w:hanging="1133"/>
        <w:jc w:val="both"/>
        <w:textAlignment w:val="baseline"/>
        <w:rPr>
          <w:rtl/>
        </w:rPr>
      </w:pPr>
    </w:p>
    <w:p w:rsidR="00F06EF1" w:rsidRDefault="006C6F5F" w:rsidP="00C017DD">
      <w:pPr>
        <w:tabs>
          <w:tab w:val="left" w:pos="1133"/>
        </w:tabs>
        <w:overflowPunct w:val="0"/>
        <w:autoSpaceDE w:val="0"/>
        <w:autoSpaceDN w:val="0"/>
        <w:adjustRightInd w:val="0"/>
        <w:ind w:left="1700" w:hanging="1133"/>
        <w:jc w:val="both"/>
        <w:textAlignment w:val="baseline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 w:rsidR="00F06EF1" w:rsidRPr="006D618F">
        <w:rPr>
          <w:rFonts w:hint="eastAsia"/>
          <w:rtl/>
        </w:rPr>
        <w:t>יובהר</w:t>
      </w:r>
      <w:r w:rsidR="00F06EF1" w:rsidRPr="006D618F">
        <w:rPr>
          <w:rtl/>
        </w:rPr>
        <w:t xml:space="preserve"> כי נדרש שכל אחד מ- 10 המופעים </w:t>
      </w:r>
      <w:r w:rsidR="00F06EF1" w:rsidRPr="006D618F">
        <w:rPr>
          <w:rFonts w:hint="eastAsia"/>
          <w:rtl/>
        </w:rPr>
        <w:t>הנזכרים</w:t>
      </w:r>
      <w:r w:rsidR="00F06EF1" w:rsidRPr="006D618F">
        <w:rPr>
          <w:rtl/>
        </w:rPr>
        <w:t xml:space="preserve"> </w:t>
      </w:r>
      <w:proofErr w:type="spellStart"/>
      <w:r w:rsidR="00F06EF1" w:rsidRPr="006D618F">
        <w:rPr>
          <w:rFonts w:hint="eastAsia"/>
          <w:rtl/>
        </w:rPr>
        <w:t>בס</w:t>
      </w:r>
      <w:r w:rsidR="00F06EF1" w:rsidRPr="006D618F">
        <w:rPr>
          <w:rtl/>
        </w:rPr>
        <w:t>"ק</w:t>
      </w:r>
      <w:proofErr w:type="spellEnd"/>
      <w:r w:rsidR="00F06EF1" w:rsidRPr="006D618F">
        <w:rPr>
          <w:rtl/>
        </w:rPr>
        <w:t xml:space="preserve"> זה יעמוד ב</w:t>
      </w:r>
      <w:r w:rsidR="00F06EF1" w:rsidRPr="006D618F">
        <w:rPr>
          <w:rFonts w:hint="eastAsia"/>
          <w:rtl/>
        </w:rPr>
        <w:t>שלוש</w:t>
      </w:r>
      <w:r w:rsidR="00F06EF1" w:rsidRPr="006D618F">
        <w:rPr>
          <w:rtl/>
        </w:rPr>
        <w:t xml:space="preserve"> התנאים הקבועים </w:t>
      </w:r>
      <w:r w:rsidR="00F06EF1" w:rsidRPr="006D618F">
        <w:rPr>
          <w:rFonts w:hint="eastAsia"/>
          <w:rtl/>
        </w:rPr>
        <w:t>בסעיפים</w:t>
      </w:r>
      <w:r w:rsidR="00F06EF1" w:rsidRPr="006D618F">
        <w:rPr>
          <w:rtl/>
        </w:rPr>
        <w:t xml:space="preserve"> </w:t>
      </w:r>
      <w:r>
        <w:rPr>
          <w:rFonts w:hint="cs"/>
          <w:rtl/>
        </w:rPr>
        <w:t>4</w:t>
      </w:r>
      <w:r w:rsidR="00F06EF1" w:rsidRPr="006D618F">
        <w:rPr>
          <w:rtl/>
        </w:rPr>
        <w:t xml:space="preserve">.1.1 ו- </w:t>
      </w:r>
      <w:r>
        <w:rPr>
          <w:rFonts w:hint="cs"/>
          <w:rtl/>
        </w:rPr>
        <w:t>4</w:t>
      </w:r>
      <w:r w:rsidR="00F06EF1" w:rsidRPr="006D618F">
        <w:rPr>
          <w:rtl/>
        </w:rPr>
        <w:t xml:space="preserve">.1.3 </w:t>
      </w:r>
      <w:r w:rsidR="00F06EF1" w:rsidRPr="006D618F">
        <w:rPr>
          <w:rFonts w:hint="eastAsia"/>
          <w:rtl/>
        </w:rPr>
        <w:t>במצטבר</w:t>
      </w:r>
      <w:r w:rsidR="00F06EF1" w:rsidRPr="006D618F">
        <w:rPr>
          <w:rtl/>
        </w:rPr>
        <w:t>.</w:t>
      </w:r>
    </w:p>
    <w:p w:rsidR="006C6F5F" w:rsidRDefault="006C6F5F" w:rsidP="00C017DD">
      <w:pPr>
        <w:tabs>
          <w:tab w:val="left" w:pos="1133"/>
        </w:tabs>
        <w:overflowPunct w:val="0"/>
        <w:autoSpaceDE w:val="0"/>
        <w:autoSpaceDN w:val="0"/>
        <w:adjustRightInd w:val="0"/>
        <w:ind w:left="1700" w:hanging="1133"/>
        <w:jc w:val="both"/>
        <w:textAlignment w:val="baseline"/>
        <w:rPr>
          <w:rtl/>
        </w:rPr>
      </w:pPr>
      <w:r>
        <w:rPr>
          <w:rFonts w:hint="cs"/>
          <w:rtl/>
        </w:rPr>
        <w:t xml:space="preserve">    </w:t>
      </w:r>
    </w:p>
    <w:p w:rsidR="00F06EF1" w:rsidRDefault="006C6F5F" w:rsidP="00C017DD">
      <w:pPr>
        <w:tabs>
          <w:tab w:val="left" w:pos="1133"/>
        </w:tabs>
        <w:overflowPunct w:val="0"/>
        <w:autoSpaceDE w:val="0"/>
        <w:autoSpaceDN w:val="0"/>
        <w:adjustRightInd w:val="0"/>
        <w:ind w:left="1700" w:hanging="1133"/>
        <w:jc w:val="both"/>
        <w:textAlignment w:val="baseline"/>
        <w:rPr>
          <w:rFonts w:ascii="David" w:hAnsi="David"/>
          <w:rtl/>
          <w:lang w:eastAsia="en-US"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 w:rsidR="00F06EF1" w:rsidRPr="006D618F">
        <w:rPr>
          <w:rFonts w:ascii="David" w:hAnsi="David" w:hint="eastAsia"/>
          <w:rtl/>
          <w:lang w:eastAsia="en-US"/>
        </w:rPr>
        <w:t>ניסיון</w:t>
      </w:r>
      <w:r w:rsidR="00F06EF1" w:rsidRPr="006D618F">
        <w:rPr>
          <w:rFonts w:ascii="David" w:hAnsi="David"/>
          <w:rtl/>
          <w:lang w:eastAsia="en-US"/>
        </w:rPr>
        <w:t xml:space="preserve"> המציע אשר יילקח בחשבון לעניין </w:t>
      </w:r>
      <w:proofErr w:type="spellStart"/>
      <w:r w:rsidR="00F06EF1" w:rsidRPr="006D618F">
        <w:rPr>
          <w:rFonts w:ascii="David" w:hAnsi="David" w:hint="eastAsia"/>
          <w:rtl/>
          <w:lang w:eastAsia="en-US"/>
        </w:rPr>
        <w:t>ס</w:t>
      </w:r>
      <w:r w:rsidR="00F06EF1" w:rsidRPr="006D618F">
        <w:rPr>
          <w:rFonts w:ascii="David" w:hAnsi="David"/>
          <w:rtl/>
          <w:lang w:eastAsia="en-US"/>
        </w:rPr>
        <w:t>"ק</w:t>
      </w:r>
      <w:proofErr w:type="spellEnd"/>
      <w:r w:rsidR="00F06EF1" w:rsidRPr="006D618F">
        <w:rPr>
          <w:rFonts w:ascii="David" w:hAnsi="David"/>
          <w:rtl/>
          <w:lang w:eastAsia="en-US"/>
        </w:rPr>
        <w:t xml:space="preserve"> זה, הינו ניסיון שצבר המציע החל מיום 1.1.2008  ועד למועד האחרון להגשת הצעות למכרז זה.</w:t>
      </w:r>
    </w:p>
    <w:p w:rsidR="00C017DD" w:rsidRDefault="00C017DD" w:rsidP="00C017DD">
      <w:pPr>
        <w:tabs>
          <w:tab w:val="left" w:pos="1133"/>
        </w:tabs>
        <w:overflowPunct w:val="0"/>
        <w:autoSpaceDE w:val="0"/>
        <w:autoSpaceDN w:val="0"/>
        <w:adjustRightInd w:val="0"/>
        <w:ind w:left="1700" w:hanging="1133"/>
        <w:jc w:val="both"/>
        <w:textAlignment w:val="baseline"/>
        <w:rPr>
          <w:rFonts w:ascii="David" w:hAnsi="David"/>
          <w:rtl/>
          <w:lang w:eastAsia="en-US"/>
        </w:rPr>
      </w:pPr>
    </w:p>
    <w:p w:rsidR="00F06EF1" w:rsidRDefault="00C017DD" w:rsidP="00C017DD">
      <w:pPr>
        <w:tabs>
          <w:tab w:val="left" w:pos="1133"/>
        </w:tabs>
        <w:overflowPunct w:val="0"/>
        <w:autoSpaceDE w:val="0"/>
        <w:autoSpaceDN w:val="0"/>
        <w:adjustRightInd w:val="0"/>
        <w:ind w:left="1700" w:hanging="1133"/>
        <w:jc w:val="both"/>
        <w:textAlignment w:val="baseline"/>
        <w:rPr>
          <w:rtl/>
        </w:rPr>
      </w:pPr>
      <w:r>
        <w:rPr>
          <w:rFonts w:ascii="David" w:hAnsi="David" w:hint="cs"/>
          <w:rtl/>
          <w:lang w:eastAsia="en-US"/>
        </w:rPr>
        <w:t>4.2</w:t>
      </w:r>
      <w:r>
        <w:rPr>
          <w:rFonts w:ascii="David" w:hAnsi="David" w:hint="cs"/>
          <w:rtl/>
          <w:lang w:eastAsia="en-US"/>
        </w:rPr>
        <w:tab/>
      </w:r>
      <w:r w:rsidR="00F06EF1" w:rsidRPr="006D618F">
        <w:rPr>
          <w:rFonts w:ascii="David" w:hAnsi="David" w:hint="eastAsia"/>
          <w:rtl/>
          <w:lang w:eastAsia="en-US"/>
        </w:rPr>
        <w:t>המציע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הוא</w:t>
      </w:r>
      <w:r w:rsidR="00F06EF1" w:rsidRPr="006D618F">
        <w:rPr>
          <w:rFonts w:ascii="David" w:hAnsi="David"/>
          <w:rtl/>
          <w:lang w:eastAsia="en-US"/>
        </w:rPr>
        <w:t xml:space="preserve"> בעל </w:t>
      </w:r>
      <w:r w:rsidR="00F06EF1" w:rsidRPr="006D618F">
        <w:rPr>
          <w:rtl/>
        </w:rPr>
        <w:t xml:space="preserve">ניסיון </w:t>
      </w:r>
      <w:r w:rsidR="00F06EF1" w:rsidRPr="006D618F">
        <w:rPr>
          <w:rFonts w:hint="eastAsia"/>
          <w:rtl/>
        </w:rPr>
        <w:t>קודם</w:t>
      </w:r>
      <w:r w:rsidR="00F06EF1" w:rsidRPr="006D618F">
        <w:rPr>
          <w:rtl/>
        </w:rPr>
        <w:t xml:space="preserve"> בביצוע </w:t>
      </w:r>
      <w:r w:rsidR="00F06EF1" w:rsidRPr="006D618F">
        <w:rPr>
          <w:b/>
          <w:bCs/>
          <w:rtl/>
        </w:rPr>
        <w:t>10</w:t>
      </w:r>
      <w:r w:rsidR="00F06EF1" w:rsidRPr="006D618F">
        <w:rPr>
          <w:rtl/>
        </w:rPr>
        <w:t xml:space="preserve"> </w:t>
      </w:r>
      <w:r w:rsidR="00F06EF1" w:rsidRPr="006D618F">
        <w:rPr>
          <w:rFonts w:hint="eastAsia"/>
          <w:rtl/>
        </w:rPr>
        <w:t>מופעי</w:t>
      </w:r>
      <w:r w:rsidR="00F06EF1" w:rsidRPr="006D618F">
        <w:rPr>
          <w:rtl/>
        </w:rPr>
        <w:t xml:space="preserve"> פירוטכניקה לפחות </w:t>
      </w:r>
      <w:r w:rsidR="00F06EF1" w:rsidRPr="006D618F">
        <w:rPr>
          <w:rFonts w:hint="eastAsia"/>
          <w:rtl/>
        </w:rPr>
        <w:t>בהיקף</w:t>
      </w:r>
      <w:r w:rsidR="00F06EF1" w:rsidRPr="006D618F">
        <w:rPr>
          <w:rtl/>
        </w:rPr>
        <w:t xml:space="preserve"> </w:t>
      </w:r>
      <w:r w:rsidR="00F06EF1" w:rsidRPr="006D618F">
        <w:rPr>
          <w:rFonts w:hint="eastAsia"/>
          <w:rtl/>
        </w:rPr>
        <w:t>כדלהלן</w:t>
      </w:r>
      <w:r w:rsidR="00F06EF1" w:rsidRPr="006D618F">
        <w:rPr>
          <w:rtl/>
        </w:rPr>
        <w:t>:</w:t>
      </w:r>
    </w:p>
    <w:p w:rsidR="00C017DD" w:rsidRDefault="00C017DD" w:rsidP="00C017DD">
      <w:pPr>
        <w:tabs>
          <w:tab w:val="left" w:pos="1133"/>
        </w:tabs>
        <w:overflowPunct w:val="0"/>
        <w:autoSpaceDE w:val="0"/>
        <w:autoSpaceDN w:val="0"/>
        <w:adjustRightInd w:val="0"/>
        <w:ind w:left="1700" w:hanging="1133"/>
        <w:jc w:val="both"/>
        <w:textAlignment w:val="baseline"/>
        <w:rPr>
          <w:rtl/>
        </w:rPr>
      </w:pPr>
    </w:p>
    <w:p w:rsidR="00F06EF1" w:rsidRDefault="00C017DD" w:rsidP="00C017DD">
      <w:pPr>
        <w:tabs>
          <w:tab w:val="left" w:pos="1133"/>
        </w:tabs>
        <w:overflowPunct w:val="0"/>
        <w:autoSpaceDE w:val="0"/>
        <w:autoSpaceDN w:val="0"/>
        <w:adjustRightInd w:val="0"/>
        <w:ind w:left="1700" w:hanging="1133"/>
        <w:jc w:val="both"/>
        <w:textAlignment w:val="baseline"/>
        <w:rPr>
          <w:rtl/>
        </w:rPr>
      </w:pPr>
      <w:r>
        <w:rPr>
          <w:rFonts w:hint="cs"/>
          <w:rtl/>
        </w:rPr>
        <w:tab/>
        <w:t>4.2.1</w:t>
      </w:r>
      <w:r>
        <w:rPr>
          <w:rFonts w:hint="cs"/>
          <w:rtl/>
        </w:rPr>
        <w:tab/>
      </w:r>
      <w:r w:rsidR="00F06EF1" w:rsidRPr="006D618F">
        <w:rPr>
          <w:rFonts w:hint="eastAsia"/>
          <w:rtl/>
        </w:rPr>
        <w:t>ב</w:t>
      </w:r>
      <w:r w:rsidR="00F06EF1" w:rsidRPr="006D618F">
        <w:rPr>
          <w:rtl/>
        </w:rPr>
        <w:t xml:space="preserve">כל </w:t>
      </w:r>
      <w:r w:rsidR="00F06EF1" w:rsidRPr="006D618F">
        <w:rPr>
          <w:rFonts w:hint="eastAsia"/>
          <w:rtl/>
        </w:rPr>
        <w:t>מופע</w:t>
      </w:r>
      <w:r w:rsidR="00F06EF1" w:rsidRPr="006D618F">
        <w:rPr>
          <w:rtl/>
        </w:rPr>
        <w:t xml:space="preserve"> </w:t>
      </w:r>
      <w:r w:rsidR="00F06EF1" w:rsidRPr="006D618F">
        <w:rPr>
          <w:rFonts w:hint="eastAsia"/>
          <w:rtl/>
        </w:rPr>
        <w:t>שוגרו</w:t>
      </w:r>
      <w:r w:rsidR="00F06EF1" w:rsidRPr="006D618F">
        <w:rPr>
          <w:rtl/>
        </w:rPr>
        <w:t xml:space="preserve"> </w:t>
      </w:r>
      <w:r w:rsidR="00F06EF1" w:rsidRPr="006D618F">
        <w:rPr>
          <w:rFonts w:hint="eastAsia"/>
          <w:rtl/>
        </w:rPr>
        <w:t>ע</w:t>
      </w:r>
      <w:r w:rsidR="00F06EF1" w:rsidRPr="006D618F">
        <w:rPr>
          <w:rtl/>
        </w:rPr>
        <w:t xml:space="preserve">"י </w:t>
      </w:r>
      <w:r w:rsidR="00F06EF1" w:rsidRPr="006D618F">
        <w:rPr>
          <w:rFonts w:hint="eastAsia"/>
          <w:rtl/>
        </w:rPr>
        <w:t>המציע</w:t>
      </w:r>
      <w:r w:rsidR="00F06EF1" w:rsidRPr="006D618F">
        <w:rPr>
          <w:rtl/>
        </w:rPr>
        <w:t xml:space="preserve"> </w:t>
      </w:r>
      <w:r w:rsidR="00F06EF1" w:rsidRPr="006D618F">
        <w:rPr>
          <w:rFonts w:hint="eastAsia"/>
          <w:rtl/>
        </w:rPr>
        <w:t>ל</w:t>
      </w:r>
      <w:r w:rsidR="00F06EF1" w:rsidRPr="006D618F">
        <w:rPr>
          <w:rtl/>
        </w:rPr>
        <w:t xml:space="preserve">פחות </w:t>
      </w:r>
      <w:r w:rsidR="00F06EF1" w:rsidRPr="006D618F">
        <w:rPr>
          <w:b/>
          <w:bCs/>
          <w:rtl/>
        </w:rPr>
        <w:t>80</w:t>
      </w:r>
      <w:r w:rsidR="00F06EF1" w:rsidRPr="006D618F">
        <w:rPr>
          <w:rtl/>
        </w:rPr>
        <w:t xml:space="preserve"> מזרקות בגובה </w:t>
      </w:r>
      <w:smartTag w:uri="urn:schemas-microsoft-com:office:smarttags" w:element="metricconverter">
        <w:smartTagPr>
          <w:attr w:name="ProductID" w:val="7 מ'"/>
        </w:smartTagPr>
        <w:r w:rsidR="00F06EF1" w:rsidRPr="006D618F">
          <w:rPr>
            <w:b/>
            <w:bCs/>
            <w:rtl/>
          </w:rPr>
          <w:t>7</w:t>
        </w:r>
        <w:r w:rsidR="00F06EF1" w:rsidRPr="006D618F">
          <w:rPr>
            <w:rtl/>
          </w:rPr>
          <w:t xml:space="preserve"> מ'</w:t>
        </w:r>
      </w:smartTag>
      <w:r w:rsidR="00F06EF1" w:rsidRPr="006D618F">
        <w:rPr>
          <w:rtl/>
        </w:rPr>
        <w:t xml:space="preserve"> (</w:t>
      </w:r>
      <w:r w:rsidR="00F06EF1" w:rsidRPr="006D618F">
        <w:rPr>
          <w:rFonts w:hint="eastAsia"/>
          <w:rtl/>
        </w:rPr>
        <w:t>כל</w:t>
      </w:r>
      <w:r w:rsidR="00F06EF1" w:rsidRPr="006D618F">
        <w:rPr>
          <w:rtl/>
        </w:rPr>
        <w:t xml:space="preserve"> </w:t>
      </w:r>
      <w:r w:rsidR="00F06EF1" w:rsidRPr="006D618F">
        <w:rPr>
          <w:rFonts w:hint="eastAsia"/>
          <w:rtl/>
        </w:rPr>
        <w:t>אחת</w:t>
      </w:r>
      <w:r w:rsidR="00F06EF1" w:rsidRPr="006D618F">
        <w:rPr>
          <w:rtl/>
        </w:rPr>
        <w:t>);</w:t>
      </w:r>
    </w:p>
    <w:p w:rsidR="00F06EF1" w:rsidRDefault="00C017DD" w:rsidP="00C017DD">
      <w:pPr>
        <w:tabs>
          <w:tab w:val="left" w:pos="1133"/>
        </w:tabs>
        <w:overflowPunct w:val="0"/>
        <w:autoSpaceDE w:val="0"/>
        <w:autoSpaceDN w:val="0"/>
        <w:adjustRightInd w:val="0"/>
        <w:ind w:left="1700" w:hanging="1133"/>
        <w:jc w:val="both"/>
        <w:textAlignment w:val="baseline"/>
        <w:rPr>
          <w:rtl/>
        </w:rPr>
      </w:pPr>
      <w:r>
        <w:rPr>
          <w:rFonts w:hint="cs"/>
          <w:rtl/>
        </w:rPr>
        <w:tab/>
        <w:t>4.2.2</w:t>
      </w:r>
      <w:r>
        <w:rPr>
          <w:rFonts w:hint="cs"/>
          <w:rtl/>
        </w:rPr>
        <w:tab/>
      </w:r>
      <w:r w:rsidR="00F06EF1" w:rsidRPr="006D618F">
        <w:rPr>
          <w:rFonts w:hint="eastAsia"/>
          <w:rtl/>
        </w:rPr>
        <w:t>ב</w:t>
      </w:r>
      <w:r w:rsidR="00F06EF1" w:rsidRPr="006D618F">
        <w:rPr>
          <w:rtl/>
        </w:rPr>
        <w:t xml:space="preserve">כל </w:t>
      </w:r>
      <w:r w:rsidR="00F06EF1" w:rsidRPr="006D618F">
        <w:rPr>
          <w:rFonts w:hint="eastAsia"/>
          <w:rtl/>
        </w:rPr>
        <w:t>מופע</w:t>
      </w:r>
      <w:r w:rsidR="00F06EF1" w:rsidRPr="006D618F">
        <w:rPr>
          <w:rtl/>
        </w:rPr>
        <w:t xml:space="preserve"> </w:t>
      </w:r>
      <w:r w:rsidR="00F06EF1" w:rsidRPr="006D618F">
        <w:rPr>
          <w:rFonts w:hint="eastAsia"/>
          <w:rtl/>
        </w:rPr>
        <w:t>שוגרו</w:t>
      </w:r>
      <w:r w:rsidR="00F06EF1" w:rsidRPr="006D618F">
        <w:rPr>
          <w:rtl/>
        </w:rPr>
        <w:t xml:space="preserve"> </w:t>
      </w:r>
      <w:r w:rsidR="00F06EF1" w:rsidRPr="006D618F">
        <w:rPr>
          <w:rFonts w:hint="eastAsia"/>
          <w:rtl/>
        </w:rPr>
        <w:t>ע</w:t>
      </w:r>
      <w:r w:rsidR="00F06EF1" w:rsidRPr="006D618F">
        <w:rPr>
          <w:rtl/>
        </w:rPr>
        <w:t xml:space="preserve">"י </w:t>
      </w:r>
      <w:r w:rsidR="00F06EF1" w:rsidRPr="006D618F">
        <w:rPr>
          <w:rFonts w:hint="eastAsia"/>
          <w:rtl/>
        </w:rPr>
        <w:t>המציע</w:t>
      </w:r>
      <w:r w:rsidR="00F06EF1" w:rsidRPr="006D618F">
        <w:rPr>
          <w:rtl/>
        </w:rPr>
        <w:t xml:space="preserve"> </w:t>
      </w:r>
      <w:r w:rsidR="00F06EF1" w:rsidRPr="006D618F">
        <w:rPr>
          <w:rFonts w:hint="eastAsia"/>
          <w:rtl/>
        </w:rPr>
        <w:t>ל</w:t>
      </w:r>
      <w:r w:rsidR="00F06EF1" w:rsidRPr="006D618F">
        <w:rPr>
          <w:rtl/>
        </w:rPr>
        <w:t xml:space="preserve">פחות </w:t>
      </w:r>
      <w:r w:rsidR="00F06EF1" w:rsidRPr="006D618F">
        <w:rPr>
          <w:b/>
          <w:bCs/>
          <w:rtl/>
        </w:rPr>
        <w:t>80</w:t>
      </w:r>
      <w:r w:rsidR="00F06EF1" w:rsidRPr="006D618F">
        <w:rPr>
          <w:rtl/>
        </w:rPr>
        <w:t xml:space="preserve"> יחידות מפלים ללא עשן</w:t>
      </w:r>
      <w:r w:rsidR="00F06EF1" w:rsidRPr="006D618F">
        <w:rPr>
          <w:szCs w:val="26"/>
          <w:rtl/>
        </w:rPr>
        <w:t>.</w:t>
      </w:r>
    </w:p>
    <w:p w:rsidR="00C017DD" w:rsidRDefault="00C017DD" w:rsidP="00C017DD">
      <w:pPr>
        <w:tabs>
          <w:tab w:val="left" w:pos="1133"/>
        </w:tabs>
        <w:overflowPunct w:val="0"/>
        <w:autoSpaceDE w:val="0"/>
        <w:autoSpaceDN w:val="0"/>
        <w:adjustRightInd w:val="0"/>
        <w:ind w:left="1700" w:hanging="1133"/>
        <w:jc w:val="both"/>
        <w:textAlignment w:val="baseline"/>
        <w:rPr>
          <w:rtl/>
        </w:rPr>
      </w:pPr>
    </w:p>
    <w:p w:rsidR="00F06EF1" w:rsidRPr="008B7352" w:rsidRDefault="00C017DD" w:rsidP="00C017DD">
      <w:pPr>
        <w:tabs>
          <w:tab w:val="left" w:pos="1133"/>
        </w:tabs>
        <w:overflowPunct w:val="0"/>
        <w:autoSpaceDE w:val="0"/>
        <w:autoSpaceDN w:val="0"/>
        <w:adjustRightInd w:val="0"/>
        <w:ind w:left="1700" w:hanging="1133"/>
        <w:jc w:val="both"/>
        <w:textAlignment w:val="baseline"/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 w:rsidR="00F06EF1" w:rsidRPr="006D618F">
        <w:rPr>
          <w:rFonts w:hint="eastAsia"/>
          <w:rtl/>
        </w:rPr>
        <w:t>יובהר</w:t>
      </w:r>
      <w:r w:rsidR="00F06EF1" w:rsidRPr="006D618F">
        <w:rPr>
          <w:rtl/>
        </w:rPr>
        <w:t xml:space="preserve"> כי נדרש שכל אחד מ- 10 המופעים הנזכרים </w:t>
      </w:r>
      <w:proofErr w:type="spellStart"/>
      <w:r w:rsidR="00F06EF1" w:rsidRPr="006D618F">
        <w:rPr>
          <w:rFonts w:hint="eastAsia"/>
          <w:rtl/>
        </w:rPr>
        <w:t>בס</w:t>
      </w:r>
      <w:r w:rsidR="00F06EF1" w:rsidRPr="006D618F">
        <w:rPr>
          <w:rtl/>
        </w:rPr>
        <w:t>"ק</w:t>
      </w:r>
      <w:proofErr w:type="spellEnd"/>
      <w:r w:rsidR="00F06EF1" w:rsidRPr="006D618F">
        <w:rPr>
          <w:rtl/>
        </w:rPr>
        <w:t xml:space="preserve"> זה יעמוד בשני התנאים הקבועים בסעיפים </w:t>
      </w:r>
      <w:r>
        <w:rPr>
          <w:rFonts w:hint="cs"/>
          <w:rtl/>
        </w:rPr>
        <w:t>4</w:t>
      </w:r>
      <w:r w:rsidR="00F06EF1" w:rsidRPr="006D618F">
        <w:rPr>
          <w:rtl/>
        </w:rPr>
        <w:t xml:space="preserve">.2.1 ו- </w:t>
      </w:r>
      <w:r>
        <w:rPr>
          <w:rFonts w:hint="cs"/>
          <w:rtl/>
        </w:rPr>
        <w:t>4</w:t>
      </w:r>
      <w:r w:rsidR="00F06EF1" w:rsidRPr="006D618F">
        <w:rPr>
          <w:rtl/>
        </w:rPr>
        <w:t>.2.2 במצטבר.</w:t>
      </w:r>
    </w:p>
    <w:p w:rsidR="00F06EF1" w:rsidRPr="008B7352" w:rsidRDefault="00F06EF1" w:rsidP="00C017DD">
      <w:pPr>
        <w:jc w:val="both"/>
        <w:rPr>
          <w:rFonts w:ascii="David" w:hAnsi="David"/>
          <w:rtl/>
          <w:lang w:eastAsia="en-US"/>
        </w:rPr>
      </w:pPr>
    </w:p>
    <w:p w:rsidR="00F06EF1" w:rsidRDefault="00F06EF1" w:rsidP="00C017DD">
      <w:pPr>
        <w:ind w:left="1700" w:right="-567" w:hanging="567"/>
        <w:jc w:val="both"/>
        <w:rPr>
          <w:rFonts w:ascii="David" w:hAnsi="David"/>
          <w:rtl/>
          <w:lang w:eastAsia="en-US"/>
        </w:rPr>
      </w:pPr>
      <w:r w:rsidRPr="006D618F">
        <w:rPr>
          <w:rFonts w:ascii="David" w:hAnsi="David"/>
          <w:rtl/>
          <w:lang w:eastAsia="en-US"/>
        </w:rPr>
        <w:t xml:space="preserve">  </w:t>
      </w:r>
      <w:r w:rsidR="00C017DD">
        <w:rPr>
          <w:rFonts w:ascii="David" w:hAnsi="David" w:hint="cs"/>
          <w:rtl/>
          <w:lang w:eastAsia="en-US"/>
        </w:rPr>
        <w:tab/>
      </w:r>
      <w:r w:rsidRPr="006D618F">
        <w:rPr>
          <w:rFonts w:ascii="David" w:hAnsi="David"/>
          <w:rtl/>
          <w:lang w:eastAsia="en-US"/>
        </w:rPr>
        <w:t xml:space="preserve">עוד יובהר, כי יכול שהמופעים הנזכרים </w:t>
      </w:r>
      <w:proofErr w:type="spellStart"/>
      <w:r w:rsidRPr="006D618F">
        <w:rPr>
          <w:rFonts w:ascii="David" w:hAnsi="David" w:hint="eastAsia"/>
          <w:rtl/>
          <w:lang w:eastAsia="en-US"/>
        </w:rPr>
        <w:t>בס</w:t>
      </w:r>
      <w:r w:rsidRPr="006D618F">
        <w:rPr>
          <w:rFonts w:ascii="David" w:hAnsi="David"/>
          <w:rtl/>
          <w:lang w:eastAsia="en-US"/>
        </w:rPr>
        <w:t>"ק</w:t>
      </w:r>
      <w:proofErr w:type="spellEnd"/>
      <w:r w:rsidRPr="006D618F">
        <w:rPr>
          <w:rFonts w:ascii="David" w:hAnsi="David"/>
          <w:rtl/>
          <w:lang w:eastAsia="en-US"/>
        </w:rPr>
        <w:t xml:space="preserve"> </w:t>
      </w:r>
      <w:r w:rsidR="00C017DD">
        <w:rPr>
          <w:rFonts w:ascii="David" w:hAnsi="David" w:hint="cs"/>
          <w:rtl/>
          <w:lang w:eastAsia="en-US"/>
        </w:rPr>
        <w:t>4</w:t>
      </w:r>
      <w:r w:rsidRPr="006D618F">
        <w:rPr>
          <w:rFonts w:ascii="David" w:hAnsi="David"/>
          <w:rtl/>
          <w:lang w:eastAsia="en-US"/>
        </w:rPr>
        <w:t xml:space="preserve">.1  יהיו אותם המופעים הנזכרים </w:t>
      </w:r>
      <w:proofErr w:type="spellStart"/>
      <w:r w:rsidRPr="006D618F">
        <w:rPr>
          <w:rFonts w:ascii="David" w:hAnsi="David" w:hint="eastAsia"/>
          <w:rtl/>
          <w:lang w:eastAsia="en-US"/>
        </w:rPr>
        <w:t>בס</w:t>
      </w:r>
      <w:r w:rsidRPr="006D618F">
        <w:rPr>
          <w:rFonts w:ascii="David" w:hAnsi="David"/>
          <w:rtl/>
          <w:lang w:eastAsia="en-US"/>
        </w:rPr>
        <w:t>"ק</w:t>
      </w:r>
      <w:proofErr w:type="spellEnd"/>
      <w:r w:rsidRPr="006D618F">
        <w:rPr>
          <w:rFonts w:ascii="David" w:hAnsi="David"/>
          <w:rtl/>
          <w:lang w:eastAsia="en-US"/>
        </w:rPr>
        <w:t xml:space="preserve"> </w:t>
      </w:r>
      <w:r w:rsidR="00C017DD">
        <w:rPr>
          <w:rFonts w:ascii="David" w:hAnsi="David" w:hint="cs"/>
          <w:rtl/>
          <w:lang w:eastAsia="en-US"/>
        </w:rPr>
        <w:t xml:space="preserve"> 4.2.</w:t>
      </w:r>
    </w:p>
    <w:p w:rsidR="00C017DD" w:rsidRDefault="00C017DD" w:rsidP="00C017DD">
      <w:pPr>
        <w:ind w:left="1700" w:right="-567" w:hanging="567"/>
        <w:jc w:val="both"/>
        <w:rPr>
          <w:rFonts w:ascii="David" w:hAnsi="David"/>
          <w:rtl/>
          <w:lang w:eastAsia="en-US"/>
        </w:rPr>
      </w:pPr>
    </w:p>
    <w:p w:rsidR="00F06EF1" w:rsidRDefault="00C017DD" w:rsidP="00C017DD">
      <w:pPr>
        <w:ind w:left="1700" w:right="-567" w:hanging="567"/>
        <w:jc w:val="both"/>
        <w:rPr>
          <w:rFonts w:ascii="David" w:hAnsi="David"/>
          <w:rtl/>
          <w:lang w:eastAsia="en-US"/>
        </w:rPr>
      </w:pPr>
      <w:r>
        <w:rPr>
          <w:rFonts w:ascii="David" w:hAnsi="David" w:hint="cs"/>
          <w:rtl/>
          <w:lang w:eastAsia="en-US"/>
        </w:rPr>
        <w:tab/>
      </w:r>
      <w:r w:rsidR="00F06EF1" w:rsidRPr="006D618F">
        <w:rPr>
          <w:rFonts w:ascii="David" w:hAnsi="David" w:hint="eastAsia"/>
          <w:rtl/>
          <w:lang w:eastAsia="en-US"/>
        </w:rPr>
        <w:t>ניסיון</w:t>
      </w:r>
      <w:r w:rsidR="00F06EF1" w:rsidRPr="006D618F">
        <w:rPr>
          <w:rFonts w:ascii="David" w:hAnsi="David"/>
          <w:rtl/>
          <w:lang w:eastAsia="en-US"/>
        </w:rPr>
        <w:t xml:space="preserve"> המציע אשר יילקח בחשבון לעניין </w:t>
      </w:r>
      <w:proofErr w:type="spellStart"/>
      <w:r w:rsidR="00F06EF1" w:rsidRPr="006D618F">
        <w:rPr>
          <w:rFonts w:ascii="David" w:hAnsi="David" w:hint="eastAsia"/>
          <w:rtl/>
          <w:lang w:eastAsia="en-US"/>
        </w:rPr>
        <w:t>ס</w:t>
      </w:r>
      <w:r w:rsidR="00F06EF1" w:rsidRPr="006D618F">
        <w:rPr>
          <w:rFonts w:ascii="David" w:hAnsi="David"/>
          <w:rtl/>
          <w:lang w:eastAsia="en-US"/>
        </w:rPr>
        <w:t>"ק</w:t>
      </w:r>
      <w:proofErr w:type="spellEnd"/>
      <w:r w:rsidR="00F06EF1" w:rsidRPr="006D618F">
        <w:rPr>
          <w:rFonts w:ascii="David" w:hAnsi="David"/>
          <w:rtl/>
          <w:lang w:eastAsia="en-US"/>
        </w:rPr>
        <w:t xml:space="preserve"> זה, </w:t>
      </w:r>
      <w:r w:rsidR="00F06EF1" w:rsidRPr="006D618F">
        <w:rPr>
          <w:rFonts w:ascii="David" w:hAnsi="David" w:hint="eastAsia"/>
          <w:rtl/>
          <w:lang w:eastAsia="en-US"/>
        </w:rPr>
        <w:t>הינו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ניסיון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שצבר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המציע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החל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מיום</w:t>
      </w:r>
      <w:r w:rsidR="00F06EF1" w:rsidRPr="006D618F">
        <w:rPr>
          <w:rFonts w:ascii="David" w:hAnsi="David"/>
          <w:rtl/>
          <w:lang w:eastAsia="en-US"/>
        </w:rPr>
        <w:t xml:space="preserve"> 1.1.2008  ועד למועד האחרון להגשת הצעות למכרז זה.</w:t>
      </w:r>
    </w:p>
    <w:p w:rsidR="00C017DD" w:rsidRDefault="00C017DD" w:rsidP="00C017DD">
      <w:pPr>
        <w:ind w:right="-567"/>
        <w:jc w:val="both"/>
        <w:rPr>
          <w:rFonts w:ascii="David" w:hAnsi="David"/>
          <w:rtl/>
          <w:lang w:eastAsia="en-US"/>
        </w:rPr>
      </w:pPr>
    </w:p>
    <w:p w:rsidR="00F06EF1" w:rsidRDefault="00C017DD" w:rsidP="00C017DD">
      <w:pPr>
        <w:ind w:left="1133" w:hanging="567"/>
        <w:jc w:val="both"/>
        <w:rPr>
          <w:rFonts w:asciiTheme="minorHAnsi" w:hAnsiTheme="minorHAnsi"/>
          <w:rtl/>
          <w:lang w:eastAsia="en-US"/>
        </w:rPr>
      </w:pPr>
      <w:r>
        <w:rPr>
          <w:rFonts w:ascii="David" w:hAnsi="David" w:hint="cs"/>
          <w:rtl/>
          <w:lang w:eastAsia="en-US"/>
        </w:rPr>
        <w:t>4.3</w:t>
      </w:r>
      <w:r>
        <w:rPr>
          <w:rFonts w:ascii="David" w:hAnsi="David" w:hint="cs"/>
          <w:rtl/>
          <w:lang w:eastAsia="en-US"/>
        </w:rPr>
        <w:tab/>
      </w:r>
      <w:r w:rsidR="00F06EF1" w:rsidRPr="006D618F">
        <w:rPr>
          <w:rFonts w:ascii="David" w:hAnsi="David"/>
          <w:rtl/>
          <w:lang w:eastAsia="en-US"/>
        </w:rPr>
        <w:t xml:space="preserve">המציע </w:t>
      </w:r>
      <w:r w:rsidR="00F06EF1" w:rsidRPr="006D618F">
        <w:rPr>
          <w:rFonts w:ascii="David" w:hAnsi="David" w:hint="eastAsia"/>
          <w:rtl/>
          <w:lang w:eastAsia="en-US"/>
        </w:rPr>
        <w:t>הוא</w:t>
      </w:r>
      <w:r w:rsidR="00F06EF1" w:rsidRPr="006D618F">
        <w:rPr>
          <w:rFonts w:ascii="David" w:hAnsi="David"/>
          <w:rtl/>
          <w:lang w:eastAsia="en-US"/>
        </w:rPr>
        <w:t xml:space="preserve"> בעל מחשב זיקוקין עם יכולת </w:t>
      </w:r>
      <w:proofErr w:type="spellStart"/>
      <w:r w:rsidR="00F06EF1" w:rsidRPr="006D618F">
        <w:rPr>
          <w:rFonts w:ascii="David" w:hAnsi="David"/>
          <w:rtl/>
          <w:lang w:eastAsia="en-US"/>
        </w:rPr>
        <w:t>סינכרון</w:t>
      </w:r>
      <w:proofErr w:type="spellEnd"/>
      <w:r w:rsidR="00F06EF1" w:rsidRPr="006D618F">
        <w:rPr>
          <w:rFonts w:ascii="David" w:hAnsi="David"/>
          <w:rtl/>
          <w:lang w:eastAsia="en-US"/>
        </w:rPr>
        <w:t xml:space="preserve"> עם מוסיקה </w:t>
      </w:r>
      <w:r w:rsidR="00F06EF1" w:rsidRPr="006D618F">
        <w:rPr>
          <w:rFonts w:asciiTheme="minorHAnsi" w:hAnsiTheme="minorHAnsi"/>
          <w:lang w:eastAsia="en-US"/>
        </w:rPr>
        <w:t>(time cod)</w:t>
      </w:r>
      <w:r>
        <w:rPr>
          <w:rFonts w:asciiTheme="minorHAnsi" w:hAnsiTheme="minorHAnsi" w:hint="cs"/>
          <w:rtl/>
          <w:lang w:eastAsia="en-US"/>
        </w:rPr>
        <w:t>.</w:t>
      </w:r>
    </w:p>
    <w:p w:rsidR="00C017DD" w:rsidRDefault="00C017DD" w:rsidP="00C017DD">
      <w:pPr>
        <w:ind w:left="1133" w:hanging="567"/>
        <w:jc w:val="both"/>
        <w:rPr>
          <w:rFonts w:asciiTheme="minorHAnsi" w:hAnsiTheme="minorHAnsi"/>
          <w:rtl/>
          <w:lang w:eastAsia="en-US"/>
        </w:rPr>
      </w:pPr>
    </w:p>
    <w:p w:rsidR="00F06EF1" w:rsidRDefault="00C017DD" w:rsidP="00C017DD">
      <w:pPr>
        <w:ind w:left="1133" w:hanging="567"/>
        <w:jc w:val="both"/>
        <w:rPr>
          <w:rFonts w:ascii="David" w:hAnsi="David"/>
          <w:rtl/>
          <w:lang w:eastAsia="en-US"/>
        </w:rPr>
      </w:pPr>
      <w:r>
        <w:rPr>
          <w:rFonts w:asciiTheme="minorHAnsi" w:hAnsiTheme="minorHAnsi" w:hint="cs"/>
          <w:rtl/>
          <w:lang w:eastAsia="en-US"/>
        </w:rPr>
        <w:t>4.4</w:t>
      </w:r>
      <w:r>
        <w:rPr>
          <w:rFonts w:asciiTheme="minorHAnsi" w:hAnsiTheme="minorHAnsi" w:hint="cs"/>
          <w:rtl/>
          <w:lang w:eastAsia="en-US"/>
        </w:rPr>
        <w:tab/>
      </w:r>
      <w:r>
        <w:rPr>
          <w:rFonts w:ascii="David" w:hAnsi="David" w:hint="cs"/>
          <w:rtl/>
          <w:lang w:eastAsia="en-US"/>
        </w:rPr>
        <w:t>ה</w:t>
      </w:r>
      <w:r w:rsidR="00F06EF1" w:rsidRPr="006D618F">
        <w:rPr>
          <w:rFonts w:ascii="David" w:hAnsi="David" w:hint="eastAsia"/>
          <w:rtl/>
          <w:lang w:eastAsia="en-US"/>
        </w:rPr>
        <w:t>מציע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מעסיק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לפחות</w:t>
      </w:r>
      <w:r w:rsidR="00F06EF1" w:rsidRPr="006D618F">
        <w:rPr>
          <w:rFonts w:ascii="David" w:hAnsi="David"/>
          <w:rtl/>
          <w:lang w:eastAsia="en-US"/>
        </w:rPr>
        <w:t xml:space="preserve"> 3 </w:t>
      </w:r>
      <w:r w:rsidR="00F06EF1" w:rsidRPr="006D618F">
        <w:rPr>
          <w:rFonts w:ascii="David" w:hAnsi="David" w:hint="eastAsia"/>
          <w:rtl/>
          <w:lang w:eastAsia="en-US"/>
        </w:rPr>
        <w:t>עובדים</w:t>
      </w:r>
      <w:r w:rsidR="00F06EF1" w:rsidRPr="006D618F">
        <w:rPr>
          <w:rFonts w:ascii="David" w:hAnsi="David"/>
          <w:rtl/>
          <w:lang w:eastAsia="en-US"/>
        </w:rPr>
        <w:t xml:space="preserve"> כמפורט להלן:</w:t>
      </w:r>
    </w:p>
    <w:p w:rsidR="00C017DD" w:rsidRDefault="00C017DD" w:rsidP="00C017DD">
      <w:pPr>
        <w:ind w:left="1133" w:hanging="567"/>
        <w:jc w:val="both"/>
        <w:rPr>
          <w:rFonts w:ascii="David" w:hAnsi="David"/>
          <w:rtl/>
          <w:lang w:eastAsia="en-US"/>
        </w:rPr>
      </w:pPr>
    </w:p>
    <w:p w:rsidR="00F06EF1" w:rsidRDefault="00C017DD" w:rsidP="00C017DD">
      <w:pPr>
        <w:tabs>
          <w:tab w:val="left" w:pos="1133"/>
        </w:tabs>
        <w:ind w:left="1700" w:hanging="1134"/>
        <w:jc w:val="both"/>
        <w:rPr>
          <w:rFonts w:ascii="David" w:hAnsi="David"/>
          <w:b/>
          <w:bCs/>
          <w:u w:val="single"/>
          <w:rtl/>
          <w:lang w:eastAsia="en-US"/>
        </w:rPr>
      </w:pPr>
      <w:r>
        <w:rPr>
          <w:rFonts w:ascii="David" w:hAnsi="David" w:hint="cs"/>
          <w:rtl/>
          <w:lang w:eastAsia="en-US"/>
        </w:rPr>
        <w:tab/>
        <w:t>4.4.1</w:t>
      </w:r>
      <w:r>
        <w:rPr>
          <w:rFonts w:ascii="David" w:hAnsi="David" w:hint="cs"/>
          <w:rtl/>
          <w:lang w:eastAsia="en-US"/>
        </w:rPr>
        <w:tab/>
      </w:r>
      <w:r w:rsidR="00F06EF1" w:rsidRPr="006D618F">
        <w:rPr>
          <w:rFonts w:ascii="David" w:hAnsi="David" w:hint="eastAsia"/>
          <w:b/>
          <w:bCs/>
          <w:rtl/>
          <w:lang w:eastAsia="en-US"/>
        </w:rPr>
        <w:t>מפעיל</w:t>
      </w:r>
      <w:r w:rsidR="00F06EF1" w:rsidRPr="006D618F">
        <w:rPr>
          <w:rFonts w:ascii="David" w:hAnsi="David"/>
          <w:b/>
          <w:bCs/>
          <w:rtl/>
          <w:lang w:eastAsia="en-US"/>
        </w:rPr>
        <w:t xml:space="preserve"> ציוד  </w:t>
      </w:r>
      <w:r w:rsidR="00F06EF1" w:rsidRPr="006D618F">
        <w:rPr>
          <w:rFonts w:ascii="David" w:hAnsi="David"/>
          <w:rtl/>
          <w:lang w:eastAsia="en-US"/>
        </w:rPr>
        <w:t>מקצוע</w:t>
      </w:r>
      <w:r w:rsidR="00F06EF1" w:rsidRPr="006D618F">
        <w:rPr>
          <w:rFonts w:ascii="David" w:hAnsi="David" w:hint="eastAsia"/>
          <w:rtl/>
          <w:lang w:eastAsia="en-US"/>
        </w:rPr>
        <w:t>י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בעל</w:t>
      </w:r>
      <w:r w:rsidR="00F06EF1" w:rsidRPr="006D618F">
        <w:rPr>
          <w:rFonts w:ascii="David" w:hAnsi="David"/>
          <w:rtl/>
          <w:lang w:eastAsia="en-US"/>
        </w:rPr>
        <w:t xml:space="preserve"> רישיון תקף להפעלת זיקוקין ופירוטכניקה מטעם </w:t>
      </w:r>
      <w:r w:rsidR="00F06EF1" w:rsidRPr="006D618F">
        <w:rPr>
          <w:rFonts w:ascii="David" w:hAnsi="David" w:hint="eastAsia"/>
          <w:rtl/>
          <w:lang w:eastAsia="en-US"/>
        </w:rPr>
        <w:t>משרד</w:t>
      </w:r>
      <w:r w:rsidR="00F06EF1" w:rsidRPr="006D618F">
        <w:rPr>
          <w:rFonts w:ascii="David" w:hAnsi="David"/>
          <w:rtl/>
          <w:lang w:eastAsia="en-US"/>
        </w:rPr>
        <w:t xml:space="preserve"> התמ"</w:t>
      </w:r>
      <w:r w:rsidR="00F06EF1" w:rsidRPr="006D618F">
        <w:rPr>
          <w:rFonts w:ascii="David" w:hAnsi="David" w:hint="eastAsia"/>
          <w:rtl/>
          <w:lang w:eastAsia="en-US"/>
        </w:rPr>
        <w:t>ת</w:t>
      </w:r>
      <w:r w:rsidR="00F06EF1" w:rsidRPr="006D618F">
        <w:rPr>
          <w:rFonts w:ascii="David" w:hAnsi="David"/>
          <w:rtl/>
          <w:lang w:eastAsia="en-US"/>
        </w:rPr>
        <w:t xml:space="preserve">, </w:t>
      </w:r>
      <w:r w:rsidR="00F06EF1" w:rsidRPr="006D618F">
        <w:rPr>
          <w:rFonts w:ascii="David" w:hAnsi="David" w:hint="eastAsia"/>
          <w:rtl/>
          <w:lang w:eastAsia="en-US"/>
        </w:rPr>
        <w:t>ו</w:t>
      </w:r>
      <w:r w:rsidR="00F06EF1" w:rsidRPr="006D618F">
        <w:rPr>
          <w:rFonts w:ascii="David" w:hAnsi="David"/>
          <w:rtl/>
          <w:lang w:eastAsia="en-US"/>
        </w:rPr>
        <w:t xml:space="preserve">בעל ניסיון מוכח של </w:t>
      </w:r>
      <w:r w:rsidR="00F06EF1" w:rsidRPr="006D618F">
        <w:rPr>
          <w:rFonts w:ascii="David" w:hAnsi="David"/>
          <w:b/>
          <w:bCs/>
          <w:rtl/>
          <w:lang w:eastAsia="en-US"/>
        </w:rPr>
        <w:t>3</w:t>
      </w:r>
      <w:r w:rsidR="00F06EF1" w:rsidRPr="006D618F">
        <w:rPr>
          <w:rFonts w:ascii="David" w:hAnsi="David"/>
          <w:rtl/>
          <w:lang w:eastAsia="en-US"/>
        </w:rPr>
        <w:t xml:space="preserve"> שנים לפחות בהפעלת ציוד מה</w:t>
      </w:r>
      <w:r w:rsidR="00F06EF1" w:rsidRPr="006D618F">
        <w:rPr>
          <w:rFonts w:ascii="David" w:hAnsi="David" w:hint="eastAsia"/>
          <w:rtl/>
          <w:lang w:eastAsia="en-US"/>
        </w:rPr>
        <w:t>סוג</w:t>
      </w:r>
      <w:r w:rsidR="00F06EF1" w:rsidRPr="006D618F">
        <w:rPr>
          <w:rFonts w:ascii="David" w:hAnsi="David"/>
          <w:rtl/>
          <w:lang w:eastAsia="en-US"/>
        </w:rPr>
        <w:t xml:space="preserve"> הנדרש באירועים </w:t>
      </w:r>
      <w:r w:rsidR="00F06EF1" w:rsidRPr="006D618F">
        <w:rPr>
          <w:rFonts w:ascii="David" w:hAnsi="David" w:hint="eastAsia"/>
          <w:rtl/>
          <w:lang w:eastAsia="en-US"/>
        </w:rPr>
        <w:t>הנדונים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במכרז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זה</w:t>
      </w:r>
      <w:r w:rsidR="00F06EF1" w:rsidRPr="006D618F">
        <w:rPr>
          <w:rFonts w:ascii="David" w:hAnsi="David"/>
          <w:rtl/>
          <w:lang w:eastAsia="en-US"/>
        </w:rPr>
        <w:t xml:space="preserve">  לרבות בהפעלת מחשב זיקוקין. יובהר, כי לא נדרש ששלוש שנות הניסיון האמורות יהיו דווקא אצל </w:t>
      </w:r>
      <w:r w:rsidR="00F06EF1" w:rsidRPr="006D618F">
        <w:rPr>
          <w:rFonts w:ascii="David" w:hAnsi="David" w:hint="eastAsia"/>
          <w:rtl/>
          <w:lang w:eastAsia="en-US"/>
        </w:rPr>
        <w:t>המציע</w:t>
      </w:r>
      <w:r w:rsidR="00F06EF1" w:rsidRPr="006D618F">
        <w:rPr>
          <w:rFonts w:ascii="David" w:hAnsi="David"/>
          <w:rtl/>
          <w:lang w:eastAsia="en-US"/>
        </w:rPr>
        <w:t xml:space="preserve">. </w:t>
      </w:r>
      <w:r>
        <w:rPr>
          <w:rFonts w:ascii="David" w:hAnsi="David" w:hint="cs"/>
          <w:b/>
          <w:bCs/>
          <w:u w:val="single"/>
          <w:rtl/>
          <w:lang w:eastAsia="en-US"/>
        </w:rPr>
        <w:t xml:space="preserve"> </w:t>
      </w:r>
    </w:p>
    <w:p w:rsidR="00C017DD" w:rsidRDefault="00C017DD" w:rsidP="00C017DD">
      <w:pPr>
        <w:tabs>
          <w:tab w:val="left" w:pos="1133"/>
        </w:tabs>
        <w:ind w:left="1700" w:hanging="1134"/>
        <w:jc w:val="both"/>
        <w:rPr>
          <w:rFonts w:ascii="David" w:hAnsi="David"/>
          <w:b/>
          <w:bCs/>
          <w:u w:val="single"/>
          <w:rtl/>
          <w:lang w:eastAsia="en-US"/>
        </w:rPr>
      </w:pPr>
    </w:p>
    <w:p w:rsidR="00F06EF1" w:rsidRDefault="00C017DD" w:rsidP="00C017DD">
      <w:pPr>
        <w:tabs>
          <w:tab w:val="left" w:pos="1133"/>
        </w:tabs>
        <w:ind w:left="1700" w:hanging="1134"/>
        <w:jc w:val="both"/>
        <w:rPr>
          <w:rtl/>
          <w:lang w:eastAsia="en-US"/>
        </w:rPr>
      </w:pPr>
      <w:r>
        <w:rPr>
          <w:rFonts w:ascii="David" w:hAnsi="David" w:hint="cs"/>
          <w:rtl/>
          <w:lang w:eastAsia="en-US"/>
        </w:rPr>
        <w:tab/>
        <w:t>4.4.2</w:t>
      </w:r>
      <w:r>
        <w:rPr>
          <w:rFonts w:ascii="David" w:hAnsi="David" w:hint="cs"/>
          <w:rtl/>
          <w:lang w:eastAsia="en-US"/>
        </w:rPr>
        <w:tab/>
      </w:r>
      <w:r w:rsidR="00F06EF1" w:rsidRPr="006D618F">
        <w:rPr>
          <w:rFonts w:hint="eastAsia"/>
          <w:b/>
          <w:bCs/>
          <w:szCs w:val="26"/>
          <w:rtl/>
          <w:lang w:eastAsia="en-US"/>
        </w:rPr>
        <w:t>צוות</w:t>
      </w:r>
      <w:r w:rsidR="00F06EF1" w:rsidRPr="006D618F">
        <w:rPr>
          <w:b/>
          <w:bCs/>
          <w:szCs w:val="26"/>
          <w:rtl/>
          <w:lang w:eastAsia="en-US"/>
        </w:rPr>
        <w:t xml:space="preserve"> </w:t>
      </w:r>
      <w:r w:rsidR="00F06EF1" w:rsidRPr="006D618F">
        <w:rPr>
          <w:rFonts w:hint="eastAsia"/>
          <w:b/>
          <w:bCs/>
          <w:szCs w:val="26"/>
          <w:rtl/>
          <w:lang w:eastAsia="en-US"/>
        </w:rPr>
        <w:t>טכני</w:t>
      </w:r>
      <w:r w:rsidR="00F06EF1" w:rsidRPr="006D618F">
        <w:rPr>
          <w:szCs w:val="26"/>
          <w:rtl/>
          <w:lang w:eastAsia="en-US"/>
        </w:rPr>
        <w:t xml:space="preserve"> </w:t>
      </w:r>
      <w:r w:rsidR="00F06EF1" w:rsidRPr="00C017DD">
        <w:rPr>
          <w:rFonts w:hint="eastAsia"/>
          <w:rtl/>
          <w:lang w:eastAsia="en-US"/>
        </w:rPr>
        <w:t>המונה</w:t>
      </w:r>
      <w:r w:rsidR="00F06EF1" w:rsidRPr="00C017DD">
        <w:rPr>
          <w:rtl/>
          <w:lang w:eastAsia="en-US"/>
        </w:rPr>
        <w:t xml:space="preserve"> 2 אנשים </w:t>
      </w:r>
      <w:r w:rsidR="00F06EF1" w:rsidRPr="00C017DD">
        <w:rPr>
          <w:rFonts w:hint="eastAsia"/>
          <w:rtl/>
          <w:lang w:eastAsia="en-US"/>
        </w:rPr>
        <w:t>העוסקים</w:t>
      </w:r>
      <w:r w:rsidR="00F06EF1" w:rsidRPr="00C017DD">
        <w:rPr>
          <w:rtl/>
          <w:lang w:eastAsia="en-US"/>
        </w:rPr>
        <w:t xml:space="preserve"> בהתקנה ו/או הרכבה ו/או הובלה של ציוד ו/או סיוע למפעיל </w:t>
      </w:r>
      <w:r w:rsidR="00F06EF1" w:rsidRPr="00C017DD">
        <w:rPr>
          <w:rFonts w:hint="eastAsia"/>
          <w:rtl/>
          <w:lang w:eastAsia="en-US"/>
        </w:rPr>
        <w:t>הציוד</w:t>
      </w:r>
      <w:r w:rsidR="00F06EF1" w:rsidRPr="00C017DD">
        <w:rPr>
          <w:rtl/>
          <w:lang w:eastAsia="en-US"/>
        </w:rPr>
        <w:t xml:space="preserve"> </w:t>
      </w:r>
      <w:r w:rsidR="00F06EF1" w:rsidRPr="00C017DD">
        <w:rPr>
          <w:rFonts w:hint="eastAsia"/>
          <w:rtl/>
          <w:lang w:eastAsia="en-US"/>
        </w:rPr>
        <w:t>בשטח</w:t>
      </w:r>
      <w:r w:rsidR="00F06EF1" w:rsidRPr="00C017DD">
        <w:rPr>
          <w:rtl/>
          <w:lang w:eastAsia="en-US"/>
        </w:rPr>
        <w:t xml:space="preserve">. </w:t>
      </w:r>
      <w:r w:rsidR="00F06EF1" w:rsidRPr="00C017DD">
        <w:rPr>
          <w:rFonts w:hint="eastAsia"/>
          <w:rtl/>
          <w:lang w:eastAsia="en-US"/>
        </w:rPr>
        <w:t>נדרש</w:t>
      </w:r>
      <w:r w:rsidR="00F06EF1" w:rsidRPr="00C017DD">
        <w:rPr>
          <w:rtl/>
          <w:lang w:eastAsia="en-US"/>
        </w:rPr>
        <w:t xml:space="preserve"> </w:t>
      </w:r>
      <w:r w:rsidR="00F06EF1" w:rsidRPr="00C017DD">
        <w:rPr>
          <w:rFonts w:hint="eastAsia"/>
          <w:rtl/>
          <w:lang w:eastAsia="en-US"/>
        </w:rPr>
        <w:t>כי</w:t>
      </w:r>
      <w:r w:rsidR="00F06EF1" w:rsidRPr="00C017DD">
        <w:rPr>
          <w:rtl/>
          <w:lang w:eastAsia="en-US"/>
        </w:rPr>
        <w:t xml:space="preserve"> </w:t>
      </w:r>
      <w:r w:rsidR="00F06EF1" w:rsidRPr="00C017DD">
        <w:rPr>
          <w:rFonts w:hint="eastAsia"/>
          <w:rtl/>
          <w:lang w:eastAsia="en-US"/>
        </w:rPr>
        <w:t>לכל</w:t>
      </w:r>
      <w:r w:rsidR="00F06EF1" w:rsidRPr="00C017DD">
        <w:rPr>
          <w:rtl/>
          <w:lang w:eastAsia="en-US"/>
        </w:rPr>
        <w:t xml:space="preserve"> </w:t>
      </w:r>
      <w:r w:rsidR="00F06EF1" w:rsidRPr="00C017DD">
        <w:rPr>
          <w:rFonts w:hint="eastAsia"/>
          <w:rtl/>
          <w:lang w:eastAsia="en-US"/>
        </w:rPr>
        <w:t>עובד</w:t>
      </w:r>
      <w:r w:rsidR="00F06EF1" w:rsidRPr="00C017DD">
        <w:rPr>
          <w:rtl/>
          <w:lang w:eastAsia="en-US"/>
        </w:rPr>
        <w:t xml:space="preserve"> </w:t>
      </w:r>
      <w:r w:rsidR="00F06EF1" w:rsidRPr="00C017DD">
        <w:rPr>
          <w:rFonts w:hint="eastAsia"/>
          <w:rtl/>
          <w:lang w:eastAsia="en-US"/>
        </w:rPr>
        <w:t>בצוות</w:t>
      </w:r>
      <w:r w:rsidR="00F06EF1" w:rsidRPr="00C017DD">
        <w:rPr>
          <w:rtl/>
          <w:lang w:eastAsia="en-US"/>
        </w:rPr>
        <w:t xml:space="preserve"> </w:t>
      </w:r>
      <w:r w:rsidR="00F06EF1" w:rsidRPr="00C017DD">
        <w:rPr>
          <w:rFonts w:hint="eastAsia"/>
          <w:rtl/>
          <w:lang w:eastAsia="en-US"/>
        </w:rPr>
        <w:t>הטכני</w:t>
      </w:r>
      <w:r w:rsidR="00F06EF1" w:rsidRPr="00C017DD">
        <w:rPr>
          <w:rtl/>
          <w:lang w:eastAsia="en-US"/>
        </w:rPr>
        <w:t xml:space="preserve"> </w:t>
      </w:r>
      <w:r w:rsidR="00F06EF1" w:rsidRPr="00C017DD">
        <w:rPr>
          <w:rFonts w:hint="eastAsia"/>
          <w:rtl/>
          <w:lang w:eastAsia="en-US"/>
        </w:rPr>
        <w:t>יהיה</w:t>
      </w:r>
      <w:r w:rsidR="00F06EF1" w:rsidRPr="00C017DD">
        <w:rPr>
          <w:rtl/>
          <w:lang w:eastAsia="en-US"/>
        </w:rPr>
        <w:t xml:space="preserve"> </w:t>
      </w:r>
      <w:r w:rsidR="00F06EF1" w:rsidRPr="00C017DD">
        <w:rPr>
          <w:rFonts w:hint="eastAsia"/>
          <w:rtl/>
          <w:lang w:eastAsia="en-US"/>
        </w:rPr>
        <w:t>ניסיון</w:t>
      </w:r>
      <w:r w:rsidR="00F06EF1" w:rsidRPr="00C017DD">
        <w:rPr>
          <w:rtl/>
          <w:lang w:eastAsia="en-US"/>
        </w:rPr>
        <w:t xml:space="preserve"> עבודה אצל המציע ב- 5 </w:t>
      </w:r>
      <w:r w:rsidR="00F06EF1" w:rsidRPr="00C017DD">
        <w:rPr>
          <w:rFonts w:hint="eastAsia"/>
          <w:rtl/>
          <w:lang w:eastAsia="en-US"/>
        </w:rPr>
        <w:t>מופעים</w:t>
      </w:r>
      <w:r w:rsidR="00F06EF1" w:rsidRPr="00C017DD">
        <w:rPr>
          <w:rtl/>
          <w:lang w:eastAsia="en-US"/>
        </w:rPr>
        <w:t xml:space="preserve"> ל</w:t>
      </w:r>
      <w:r w:rsidR="00F06EF1" w:rsidRPr="00C017DD">
        <w:rPr>
          <w:rFonts w:hint="eastAsia"/>
          <w:rtl/>
          <w:lang w:eastAsia="en-US"/>
        </w:rPr>
        <w:t>פחות</w:t>
      </w:r>
      <w:r w:rsidR="00F06EF1" w:rsidRPr="00C017DD">
        <w:rPr>
          <w:rtl/>
          <w:lang w:eastAsia="en-US"/>
        </w:rPr>
        <w:t xml:space="preserve"> בהם המציע </w:t>
      </w:r>
      <w:r w:rsidR="00F06EF1" w:rsidRPr="00C017DD">
        <w:rPr>
          <w:rFonts w:hint="eastAsia"/>
          <w:rtl/>
          <w:lang w:eastAsia="en-US"/>
        </w:rPr>
        <w:t>שיגר</w:t>
      </w:r>
      <w:r w:rsidR="00F06EF1" w:rsidRPr="00C017DD">
        <w:rPr>
          <w:rtl/>
          <w:lang w:eastAsia="en-US"/>
        </w:rPr>
        <w:t xml:space="preserve"> זיקוקין ו/או פירוטכניקה.</w:t>
      </w:r>
    </w:p>
    <w:p w:rsidR="00C017DD" w:rsidRDefault="00C017DD" w:rsidP="00C017DD">
      <w:pPr>
        <w:tabs>
          <w:tab w:val="left" w:pos="1133"/>
        </w:tabs>
        <w:ind w:left="1700" w:hanging="1134"/>
        <w:jc w:val="both"/>
        <w:rPr>
          <w:rtl/>
          <w:lang w:eastAsia="en-US"/>
        </w:rPr>
      </w:pPr>
    </w:p>
    <w:p w:rsidR="00F06EF1" w:rsidRDefault="00C017DD" w:rsidP="00C017DD">
      <w:pPr>
        <w:tabs>
          <w:tab w:val="left" w:pos="1133"/>
        </w:tabs>
        <w:ind w:left="1133" w:hanging="567"/>
        <w:jc w:val="both"/>
        <w:rPr>
          <w:rtl/>
        </w:rPr>
      </w:pPr>
      <w:r>
        <w:rPr>
          <w:rFonts w:hint="cs"/>
          <w:rtl/>
          <w:lang w:eastAsia="en-US"/>
        </w:rPr>
        <w:t>4.5</w:t>
      </w:r>
      <w:r>
        <w:rPr>
          <w:rFonts w:hint="cs"/>
          <w:rtl/>
          <w:lang w:eastAsia="en-US"/>
        </w:rPr>
        <w:tab/>
      </w:r>
      <w:r w:rsidR="00F06EF1" w:rsidRPr="006D618F">
        <w:rPr>
          <w:rFonts w:ascii="David" w:hAnsi="David" w:hint="eastAsia"/>
          <w:rtl/>
          <w:lang w:eastAsia="en-US"/>
        </w:rPr>
        <w:t>ברשות</w:t>
      </w:r>
      <w:r w:rsidR="00F06EF1" w:rsidRPr="006D618F">
        <w:rPr>
          <w:rFonts w:ascii="David" w:hAnsi="David"/>
          <w:rtl/>
          <w:lang w:eastAsia="en-US"/>
        </w:rPr>
        <w:t xml:space="preserve"> המציע כל היתר ו/או </w:t>
      </w:r>
      <w:proofErr w:type="spellStart"/>
      <w:r w:rsidR="00F06EF1" w:rsidRPr="006D618F">
        <w:rPr>
          <w:rFonts w:ascii="David" w:hAnsi="David" w:hint="eastAsia"/>
          <w:rtl/>
          <w:lang w:eastAsia="en-US"/>
        </w:rPr>
        <w:t>רשיון</w:t>
      </w:r>
      <w:proofErr w:type="spellEnd"/>
      <w:r w:rsidR="00F06EF1" w:rsidRPr="006D618F">
        <w:rPr>
          <w:rFonts w:ascii="David" w:hAnsi="David"/>
          <w:rtl/>
          <w:lang w:eastAsia="en-US"/>
        </w:rPr>
        <w:t xml:space="preserve"> ו/או אישור מכל רשות מוסמכת, הנדרש לשם ביצוע השירותים, </w:t>
      </w:r>
      <w:r w:rsidR="00F06EF1" w:rsidRPr="006D618F">
        <w:rPr>
          <w:rFonts w:ascii="David" w:hAnsi="David" w:hint="eastAsia"/>
          <w:rtl/>
          <w:lang w:eastAsia="en-US"/>
        </w:rPr>
        <w:t>שיהי</w:t>
      </w:r>
      <w:r>
        <w:rPr>
          <w:rFonts w:ascii="David" w:hAnsi="David" w:hint="cs"/>
          <w:rtl/>
          <w:lang w:eastAsia="en-US"/>
        </w:rPr>
        <w:t>ו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בתוקף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במועד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הגשת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ההצעה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ולמשך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כל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תקופת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ההתקשרות</w:t>
      </w:r>
      <w:r w:rsidR="00F06EF1" w:rsidRPr="006D618F">
        <w:rPr>
          <w:rFonts w:ascii="David" w:hAnsi="David"/>
          <w:rtl/>
          <w:lang w:eastAsia="en-US"/>
        </w:rPr>
        <w:t xml:space="preserve">, </w:t>
      </w:r>
      <w:r w:rsidR="00F06EF1" w:rsidRPr="006D618F">
        <w:rPr>
          <w:rFonts w:ascii="David" w:hAnsi="David" w:hint="eastAsia"/>
          <w:rtl/>
          <w:lang w:eastAsia="en-US"/>
        </w:rPr>
        <w:t>ובכלל</w:t>
      </w:r>
      <w:r w:rsidR="00F06EF1" w:rsidRPr="006D618F">
        <w:rPr>
          <w:rFonts w:ascii="David" w:hAnsi="David"/>
          <w:rtl/>
          <w:lang w:eastAsia="en-US"/>
        </w:rPr>
        <w:t xml:space="preserve"> זה: </w:t>
      </w:r>
      <w:r w:rsidR="00F06EF1" w:rsidRPr="006D618F">
        <w:rPr>
          <w:rFonts w:hint="eastAsia"/>
          <w:rtl/>
        </w:rPr>
        <w:t>רישיון</w:t>
      </w:r>
      <w:r w:rsidR="00F06EF1" w:rsidRPr="006D618F">
        <w:rPr>
          <w:rtl/>
        </w:rPr>
        <w:t xml:space="preserve"> </w:t>
      </w:r>
      <w:r w:rsidR="00F06EF1" w:rsidRPr="006D618F">
        <w:rPr>
          <w:rFonts w:ascii="David" w:hAnsi="David"/>
          <w:rtl/>
          <w:lang w:eastAsia="en-US"/>
        </w:rPr>
        <w:t>להפעלת זיקוקין ופירוטכניקה על ידי מפעיל הציוד מטעם המציע</w:t>
      </w:r>
      <w:r>
        <w:rPr>
          <w:rFonts w:ascii="David" w:hAnsi="David" w:hint="cs"/>
          <w:rtl/>
          <w:lang w:eastAsia="en-US"/>
        </w:rPr>
        <w:t xml:space="preserve">; </w:t>
      </w:r>
      <w:r w:rsidR="00F06EF1" w:rsidRPr="006D618F">
        <w:rPr>
          <w:rtl/>
        </w:rPr>
        <w:t xml:space="preserve">רישיון עסק </w:t>
      </w:r>
      <w:r w:rsidR="00F06EF1" w:rsidRPr="006D618F">
        <w:rPr>
          <w:rFonts w:hint="eastAsia"/>
          <w:rtl/>
        </w:rPr>
        <w:t>או</w:t>
      </w:r>
      <w:r w:rsidR="00F06EF1" w:rsidRPr="006D618F">
        <w:rPr>
          <w:rtl/>
        </w:rPr>
        <w:t xml:space="preserve"> היתר זמני לאחסון </w:t>
      </w:r>
      <w:r w:rsidR="00F06EF1" w:rsidRPr="006D618F">
        <w:rPr>
          <w:rFonts w:hint="eastAsia"/>
          <w:rtl/>
        </w:rPr>
        <w:t>ושינוע</w:t>
      </w:r>
      <w:r w:rsidR="00F06EF1" w:rsidRPr="006D618F">
        <w:rPr>
          <w:rtl/>
        </w:rPr>
        <w:t xml:space="preserve"> חומרי נפץ; </w:t>
      </w:r>
      <w:r>
        <w:rPr>
          <w:rFonts w:hint="cs"/>
          <w:rtl/>
        </w:rPr>
        <w:t xml:space="preserve"> </w:t>
      </w:r>
      <w:r w:rsidR="00F06EF1" w:rsidRPr="006D618F">
        <w:rPr>
          <w:rtl/>
        </w:rPr>
        <w:t>רישיון יב</w:t>
      </w:r>
      <w:r w:rsidR="00F06EF1" w:rsidRPr="006D618F">
        <w:rPr>
          <w:rFonts w:hint="eastAsia"/>
          <w:rtl/>
        </w:rPr>
        <w:t>וא</w:t>
      </w:r>
      <w:r w:rsidR="00F06EF1" w:rsidRPr="006D618F">
        <w:rPr>
          <w:rtl/>
        </w:rPr>
        <w:t xml:space="preserve"> זיקוקין; ככל שתוקף רישיון היבוא שבידי המציע במועד הגשת ההצעה פג לפני המועד המתוכנן להשלמת השירותים  יידרש המציע, אם יזכה במכרז, להציג </w:t>
      </w:r>
      <w:proofErr w:type="spellStart"/>
      <w:r w:rsidR="00F06EF1" w:rsidRPr="006D618F">
        <w:rPr>
          <w:rFonts w:hint="eastAsia"/>
          <w:rtl/>
        </w:rPr>
        <w:t>רשיון</w:t>
      </w:r>
      <w:proofErr w:type="spellEnd"/>
      <w:r w:rsidR="00F06EF1" w:rsidRPr="006D618F">
        <w:rPr>
          <w:rtl/>
        </w:rPr>
        <w:t xml:space="preserve"> מעודכן </w:t>
      </w:r>
      <w:r w:rsidR="00F06EF1" w:rsidRPr="006D618F">
        <w:rPr>
          <w:rFonts w:hint="eastAsia"/>
          <w:rtl/>
        </w:rPr>
        <w:t>שבועיים</w:t>
      </w:r>
      <w:r w:rsidR="00F06EF1" w:rsidRPr="006D618F">
        <w:rPr>
          <w:rtl/>
        </w:rPr>
        <w:t xml:space="preserve"> לפני מועד </w:t>
      </w:r>
      <w:r w:rsidR="00F06EF1" w:rsidRPr="006D618F">
        <w:rPr>
          <w:rFonts w:hint="eastAsia"/>
          <w:rtl/>
        </w:rPr>
        <w:t>הטקס</w:t>
      </w:r>
      <w:r w:rsidR="00F06EF1" w:rsidRPr="006D618F">
        <w:rPr>
          <w:rtl/>
        </w:rPr>
        <w:t>;</w:t>
      </w:r>
      <w:r>
        <w:rPr>
          <w:rFonts w:hint="cs"/>
          <w:rtl/>
        </w:rPr>
        <w:t xml:space="preserve"> היתר להובלת חומרים מסוכנים.</w:t>
      </w:r>
    </w:p>
    <w:p w:rsidR="00C017DD" w:rsidRDefault="00C017DD" w:rsidP="00C017DD">
      <w:pPr>
        <w:tabs>
          <w:tab w:val="left" w:pos="1133"/>
        </w:tabs>
        <w:ind w:left="1133" w:hanging="567"/>
        <w:jc w:val="both"/>
        <w:rPr>
          <w:rtl/>
        </w:rPr>
      </w:pPr>
    </w:p>
    <w:p w:rsidR="00F06EF1" w:rsidRDefault="00C017DD" w:rsidP="00C017DD">
      <w:pPr>
        <w:tabs>
          <w:tab w:val="left" w:pos="1133"/>
        </w:tabs>
        <w:ind w:left="1133" w:hanging="567"/>
        <w:jc w:val="both"/>
        <w:rPr>
          <w:rtl/>
        </w:rPr>
      </w:pPr>
      <w:r>
        <w:rPr>
          <w:rFonts w:hint="cs"/>
          <w:rtl/>
        </w:rPr>
        <w:t>4.6</w:t>
      </w:r>
      <w:r>
        <w:rPr>
          <w:rFonts w:hint="cs"/>
          <w:rtl/>
        </w:rPr>
        <w:tab/>
      </w:r>
      <w:r w:rsidR="00F06EF1" w:rsidRPr="006D618F">
        <w:rPr>
          <w:rFonts w:ascii="David" w:hAnsi="David" w:hint="eastAsia"/>
          <w:rtl/>
          <w:lang w:eastAsia="en-US"/>
        </w:rPr>
        <w:t>המציע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רשאי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להיעזר</w:t>
      </w:r>
      <w:r w:rsidR="00F06EF1" w:rsidRPr="006D618F">
        <w:rPr>
          <w:rFonts w:ascii="David" w:hAnsi="David"/>
          <w:rtl/>
          <w:lang w:eastAsia="en-US"/>
        </w:rPr>
        <w:t xml:space="preserve">, </w:t>
      </w:r>
      <w:r w:rsidR="00F06EF1" w:rsidRPr="006D618F">
        <w:rPr>
          <w:rFonts w:ascii="David" w:hAnsi="David" w:hint="eastAsia"/>
          <w:rtl/>
          <w:lang w:eastAsia="en-US"/>
        </w:rPr>
        <w:t>על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חשבונו</w:t>
      </w:r>
      <w:r w:rsidR="00F06EF1" w:rsidRPr="006D618F">
        <w:rPr>
          <w:rFonts w:ascii="David" w:hAnsi="David"/>
          <w:rtl/>
          <w:lang w:eastAsia="en-US"/>
        </w:rPr>
        <w:t xml:space="preserve">, בספקי משנה </w:t>
      </w:r>
      <w:r w:rsidR="00F06EF1" w:rsidRPr="006D618F">
        <w:rPr>
          <w:rFonts w:ascii="David" w:hAnsi="David" w:hint="eastAsia"/>
          <w:rtl/>
          <w:lang w:eastAsia="en-US"/>
        </w:rPr>
        <w:t>לעניין</w:t>
      </w:r>
      <w:r w:rsidR="00F06EF1" w:rsidRPr="006D618F">
        <w:rPr>
          <w:rFonts w:ascii="David" w:hAnsi="David"/>
          <w:rtl/>
          <w:lang w:eastAsia="en-US"/>
        </w:rPr>
        <w:t xml:space="preserve"> </w:t>
      </w:r>
      <w:r w:rsidR="00F06EF1" w:rsidRPr="006D618F">
        <w:rPr>
          <w:rFonts w:ascii="David" w:hAnsi="David" w:hint="eastAsia"/>
          <w:rtl/>
          <w:lang w:eastAsia="en-US"/>
        </w:rPr>
        <w:t>יבוא</w:t>
      </w:r>
      <w:r w:rsidR="00F06EF1" w:rsidRPr="006D618F">
        <w:rPr>
          <w:rFonts w:ascii="David" w:hAnsi="David"/>
          <w:rtl/>
          <w:lang w:eastAsia="en-US"/>
        </w:rPr>
        <w:t xml:space="preserve"> זיקוקין/פירוטכניקה ו/או אחסנת זיקוקין/פירוטכניקה ו/או הובלת זיקוקין/פירוטכניקה, </w:t>
      </w:r>
      <w:r w:rsidR="00F06EF1" w:rsidRPr="006D618F">
        <w:rPr>
          <w:rFonts w:hint="eastAsia"/>
          <w:rtl/>
        </w:rPr>
        <w:t>ובמקרה</w:t>
      </w:r>
      <w:r w:rsidR="00F06EF1" w:rsidRPr="006D618F">
        <w:rPr>
          <w:rtl/>
        </w:rPr>
        <w:t xml:space="preserve"> כזה על ספק המשנה </w:t>
      </w:r>
      <w:r w:rsidR="00F06EF1" w:rsidRPr="006D618F">
        <w:rPr>
          <w:rFonts w:hint="eastAsia"/>
          <w:rtl/>
        </w:rPr>
        <w:t>להיות</w:t>
      </w:r>
      <w:r w:rsidR="00F06EF1" w:rsidRPr="006D618F">
        <w:rPr>
          <w:rtl/>
        </w:rPr>
        <w:t xml:space="preserve"> </w:t>
      </w:r>
      <w:r w:rsidR="00F06EF1" w:rsidRPr="006D618F">
        <w:rPr>
          <w:rFonts w:hint="eastAsia"/>
          <w:rtl/>
        </w:rPr>
        <w:t>בעל</w:t>
      </w:r>
      <w:r w:rsidR="00F06EF1" w:rsidRPr="006D618F">
        <w:rPr>
          <w:rtl/>
        </w:rPr>
        <w:t xml:space="preserve"> </w:t>
      </w:r>
      <w:r w:rsidR="00F06EF1" w:rsidRPr="006D618F">
        <w:rPr>
          <w:rFonts w:hint="eastAsia"/>
          <w:rtl/>
        </w:rPr>
        <w:t>האישורים</w:t>
      </w:r>
      <w:r w:rsidR="00F06EF1" w:rsidRPr="006D618F">
        <w:rPr>
          <w:rtl/>
        </w:rPr>
        <w:t xml:space="preserve"> </w:t>
      </w:r>
      <w:r w:rsidR="00F06EF1" w:rsidRPr="006D618F">
        <w:rPr>
          <w:rFonts w:hint="eastAsia"/>
          <w:rtl/>
        </w:rPr>
        <w:t>והרישיונות</w:t>
      </w:r>
      <w:r w:rsidR="00F06EF1" w:rsidRPr="006D618F">
        <w:rPr>
          <w:rtl/>
        </w:rPr>
        <w:t xml:space="preserve"> </w:t>
      </w:r>
      <w:r w:rsidR="00F06EF1" w:rsidRPr="006D618F">
        <w:rPr>
          <w:rFonts w:hint="eastAsia"/>
          <w:rtl/>
        </w:rPr>
        <w:t>הרלוונטיים</w:t>
      </w:r>
      <w:r w:rsidR="00F06EF1" w:rsidRPr="006D618F">
        <w:rPr>
          <w:rtl/>
        </w:rPr>
        <w:t xml:space="preserve"> </w:t>
      </w:r>
      <w:r w:rsidR="00F06EF1" w:rsidRPr="006D618F">
        <w:rPr>
          <w:rFonts w:hint="eastAsia"/>
          <w:rtl/>
        </w:rPr>
        <w:t>והנדרשים</w:t>
      </w:r>
      <w:r w:rsidR="00F06EF1" w:rsidRPr="006D618F">
        <w:rPr>
          <w:rtl/>
        </w:rPr>
        <w:t xml:space="preserve"> </w:t>
      </w:r>
      <w:r w:rsidR="00F06EF1" w:rsidRPr="006D618F">
        <w:rPr>
          <w:rFonts w:hint="eastAsia"/>
          <w:rtl/>
        </w:rPr>
        <w:t>עפ</w:t>
      </w:r>
      <w:r w:rsidR="00F06EF1" w:rsidRPr="006D618F">
        <w:rPr>
          <w:rtl/>
        </w:rPr>
        <w:t xml:space="preserve">"י </w:t>
      </w:r>
      <w:r w:rsidR="00F06EF1" w:rsidRPr="006D618F">
        <w:rPr>
          <w:rFonts w:hint="eastAsia"/>
          <w:rtl/>
        </w:rPr>
        <w:t>דין</w:t>
      </w:r>
      <w:r w:rsidR="00F06EF1" w:rsidRPr="006D618F">
        <w:rPr>
          <w:rtl/>
        </w:rPr>
        <w:t xml:space="preserve">. </w:t>
      </w:r>
    </w:p>
    <w:p w:rsidR="00C017DD" w:rsidRDefault="00C017DD" w:rsidP="00C017DD">
      <w:pPr>
        <w:tabs>
          <w:tab w:val="left" w:pos="1133"/>
        </w:tabs>
        <w:ind w:left="1133" w:hanging="567"/>
        <w:jc w:val="both"/>
        <w:rPr>
          <w:rtl/>
        </w:rPr>
      </w:pPr>
    </w:p>
    <w:p w:rsidR="004E4E10" w:rsidRDefault="00C017DD" w:rsidP="00C017DD">
      <w:pPr>
        <w:tabs>
          <w:tab w:val="left" w:pos="1133"/>
        </w:tabs>
        <w:ind w:left="1133" w:hanging="567"/>
        <w:jc w:val="both"/>
        <w:rPr>
          <w:sz w:val="26"/>
          <w:rtl/>
        </w:rPr>
      </w:pPr>
      <w:r>
        <w:rPr>
          <w:rFonts w:hint="cs"/>
          <w:rtl/>
        </w:rPr>
        <w:t>4.7</w:t>
      </w:r>
      <w:r>
        <w:rPr>
          <w:rFonts w:hint="cs"/>
          <w:rtl/>
        </w:rPr>
        <w:tab/>
      </w:r>
      <w:r w:rsidR="004E4E10" w:rsidRPr="00DA3122">
        <w:rPr>
          <w:rFonts w:hint="cs"/>
          <w:sz w:val="26"/>
          <w:rtl/>
        </w:rPr>
        <w:t xml:space="preserve">המציע מנהל ספרים כדין ובידיו האישורים הנדרשים לפי חוק עסקאות גופים ציבוריים, תשל"ו-1976. </w:t>
      </w:r>
      <w:r w:rsidR="00DA3122">
        <w:rPr>
          <w:rFonts w:hint="cs"/>
          <w:sz w:val="26"/>
          <w:rtl/>
        </w:rPr>
        <w:t xml:space="preserve"> </w:t>
      </w:r>
    </w:p>
    <w:p w:rsidR="00C017DD" w:rsidRDefault="00C017DD" w:rsidP="00C017DD">
      <w:pPr>
        <w:tabs>
          <w:tab w:val="left" w:pos="1133"/>
        </w:tabs>
        <w:ind w:left="1133" w:hanging="567"/>
        <w:jc w:val="both"/>
        <w:rPr>
          <w:sz w:val="26"/>
          <w:rtl/>
        </w:rPr>
      </w:pPr>
    </w:p>
    <w:p w:rsidR="004E4E10" w:rsidRPr="00DA3122" w:rsidRDefault="00C017DD" w:rsidP="00C017DD">
      <w:pPr>
        <w:tabs>
          <w:tab w:val="left" w:pos="1133"/>
        </w:tabs>
        <w:ind w:left="1133" w:hanging="567"/>
        <w:jc w:val="both"/>
        <w:rPr>
          <w:sz w:val="26"/>
        </w:rPr>
      </w:pPr>
      <w:r>
        <w:rPr>
          <w:rFonts w:hint="cs"/>
          <w:sz w:val="26"/>
          <w:rtl/>
        </w:rPr>
        <w:t>4.8</w:t>
      </w:r>
      <w:r>
        <w:rPr>
          <w:rFonts w:hint="cs"/>
          <w:sz w:val="26"/>
          <w:rtl/>
        </w:rPr>
        <w:tab/>
      </w:r>
      <w:r w:rsidR="004E4E10" w:rsidRPr="00DA3122">
        <w:rPr>
          <w:rFonts w:hint="cs"/>
          <w:sz w:val="26"/>
          <w:rtl/>
        </w:rPr>
        <w:t xml:space="preserve">במידה והמציע הינו תאגיד, על התאגיד להיות רשום כדין בישראל, במרשם הרשמי הרלוונטי וכן על התאגיד להיות ללא </w:t>
      </w:r>
      <w:r w:rsidR="004E4E10" w:rsidRPr="00DA3122">
        <w:rPr>
          <w:sz w:val="26"/>
          <w:rtl/>
        </w:rPr>
        <w:t>חובות אגרה שנתית</w:t>
      </w:r>
      <w:r w:rsidR="004E4E10" w:rsidRPr="00DA3122">
        <w:rPr>
          <w:rFonts w:hint="cs"/>
          <w:sz w:val="26"/>
          <w:rtl/>
        </w:rPr>
        <w:t xml:space="preserve">  לרשם החברות/ השותפויות, בגין ה</w:t>
      </w:r>
      <w:r w:rsidR="004E4E10" w:rsidRPr="00DA3122">
        <w:rPr>
          <w:sz w:val="26"/>
          <w:rtl/>
        </w:rPr>
        <w:t xml:space="preserve">שנים </w:t>
      </w:r>
      <w:r w:rsidR="004E4E10" w:rsidRPr="00DA3122">
        <w:rPr>
          <w:rFonts w:hint="cs"/>
          <w:sz w:val="26"/>
          <w:rtl/>
        </w:rPr>
        <w:t xml:space="preserve">הקודמות למכרז; </w:t>
      </w:r>
    </w:p>
    <w:p w:rsidR="004E4E10" w:rsidRPr="005D40E3" w:rsidRDefault="00DA3122" w:rsidP="00C017DD">
      <w:pPr>
        <w:tabs>
          <w:tab w:val="num" w:pos="1133"/>
        </w:tabs>
        <w:overflowPunct w:val="0"/>
        <w:autoSpaceDE w:val="0"/>
        <w:autoSpaceDN w:val="0"/>
        <w:adjustRightInd w:val="0"/>
        <w:ind w:left="1133" w:hanging="567"/>
        <w:jc w:val="both"/>
        <w:textAlignment w:val="baseline"/>
        <w:rPr>
          <w:sz w:val="26"/>
        </w:rPr>
      </w:pPr>
      <w:r>
        <w:rPr>
          <w:rFonts w:hint="cs"/>
          <w:sz w:val="26"/>
          <w:rtl/>
        </w:rPr>
        <w:tab/>
      </w:r>
      <w:r w:rsidR="004E4E10" w:rsidRPr="005D40E3">
        <w:rPr>
          <w:rFonts w:hint="cs"/>
          <w:sz w:val="26"/>
          <w:rtl/>
        </w:rPr>
        <w:t xml:space="preserve">אם </w:t>
      </w:r>
      <w:r w:rsidR="004E4E10">
        <w:rPr>
          <w:rFonts w:hint="cs"/>
          <w:sz w:val="26"/>
          <w:rtl/>
        </w:rPr>
        <w:t>המציע הוא</w:t>
      </w:r>
      <w:r w:rsidR="004E4E10" w:rsidRPr="005D40E3">
        <w:rPr>
          <w:rFonts w:hint="cs"/>
          <w:sz w:val="26"/>
          <w:rtl/>
        </w:rPr>
        <w:t xml:space="preserve"> חברה </w:t>
      </w:r>
      <w:r w:rsidR="004E4E10">
        <w:rPr>
          <w:sz w:val="26"/>
          <w:rtl/>
        </w:rPr>
        <w:t>–</w:t>
      </w:r>
      <w:r w:rsidR="004E4E10">
        <w:rPr>
          <w:rFonts w:hint="cs"/>
          <w:sz w:val="26"/>
          <w:rtl/>
        </w:rPr>
        <w:t xml:space="preserve"> על נסח הרישום שלה להעיד</w:t>
      </w:r>
      <w:r w:rsidR="004E4E10" w:rsidRPr="005D40E3">
        <w:rPr>
          <w:rFonts w:hint="cs"/>
          <w:sz w:val="26"/>
          <w:rtl/>
        </w:rPr>
        <w:t xml:space="preserve">  כי </w:t>
      </w:r>
      <w:r w:rsidR="004E4E10">
        <w:rPr>
          <w:rFonts w:hint="cs"/>
          <w:sz w:val="26"/>
          <w:rtl/>
        </w:rPr>
        <w:t xml:space="preserve">החברה </w:t>
      </w:r>
      <w:r w:rsidR="004E4E10" w:rsidRPr="005D40E3">
        <w:rPr>
          <w:rFonts w:hint="cs"/>
          <w:sz w:val="26"/>
          <w:rtl/>
        </w:rPr>
        <w:t>א</w:t>
      </w:r>
      <w:r w:rsidR="004E4E10">
        <w:rPr>
          <w:rFonts w:hint="cs"/>
          <w:sz w:val="26"/>
          <w:rtl/>
        </w:rPr>
        <w:t>ינה</w:t>
      </w:r>
      <w:r w:rsidR="004E4E10" w:rsidRPr="005D40E3">
        <w:rPr>
          <w:rFonts w:hint="cs"/>
          <w:sz w:val="26"/>
          <w:rtl/>
        </w:rPr>
        <w:t xml:space="preserve"> חברה מפרת חוק </w:t>
      </w:r>
      <w:r w:rsidR="004E4E10">
        <w:rPr>
          <w:rFonts w:hint="cs"/>
          <w:sz w:val="26"/>
          <w:rtl/>
        </w:rPr>
        <w:t>ואינה</w:t>
      </w:r>
      <w:r w:rsidR="004E4E10" w:rsidRPr="005D40E3">
        <w:rPr>
          <w:rFonts w:hint="cs"/>
          <w:sz w:val="26"/>
          <w:rtl/>
        </w:rPr>
        <w:t xml:space="preserve"> בהתראה לפני רישום כחברה מפרת חוק. </w:t>
      </w:r>
    </w:p>
    <w:p w:rsidR="004E4E10" w:rsidRDefault="00DA3122" w:rsidP="00C017DD">
      <w:pPr>
        <w:tabs>
          <w:tab w:val="num" w:pos="1133"/>
        </w:tabs>
        <w:overflowPunct w:val="0"/>
        <w:autoSpaceDE w:val="0"/>
        <w:autoSpaceDN w:val="0"/>
        <w:adjustRightInd w:val="0"/>
        <w:ind w:left="1133" w:hanging="567"/>
        <w:jc w:val="both"/>
        <w:textAlignment w:val="baseline"/>
        <w:rPr>
          <w:sz w:val="26"/>
          <w:rtl/>
        </w:rPr>
      </w:pPr>
      <w:r>
        <w:rPr>
          <w:rFonts w:hint="cs"/>
          <w:sz w:val="26"/>
          <w:rtl/>
        </w:rPr>
        <w:tab/>
      </w:r>
      <w:r w:rsidR="004E4E10">
        <w:rPr>
          <w:rFonts w:hint="cs"/>
          <w:sz w:val="26"/>
          <w:rtl/>
        </w:rPr>
        <w:t xml:space="preserve">יודגש כי על ההצעה להיות מוגשת על ידי ישות משפטית אחת בלבד וכל האישורים הנדרשים על פי מכרז זה יהיו על שמה של אותה ישות משפטית. </w:t>
      </w:r>
    </w:p>
    <w:p w:rsidR="00C017DD" w:rsidRDefault="00C017DD" w:rsidP="00C017DD">
      <w:pPr>
        <w:tabs>
          <w:tab w:val="num" w:pos="1133"/>
        </w:tabs>
        <w:overflowPunct w:val="0"/>
        <w:autoSpaceDE w:val="0"/>
        <w:autoSpaceDN w:val="0"/>
        <w:adjustRightInd w:val="0"/>
        <w:ind w:left="1133" w:hanging="567"/>
        <w:jc w:val="both"/>
        <w:textAlignment w:val="baseline"/>
        <w:rPr>
          <w:sz w:val="26"/>
          <w:rtl/>
        </w:rPr>
      </w:pPr>
    </w:p>
    <w:p w:rsidR="004E4E10" w:rsidRPr="0056054F" w:rsidRDefault="00C017DD" w:rsidP="00C017DD">
      <w:pPr>
        <w:tabs>
          <w:tab w:val="num" w:pos="1133"/>
        </w:tabs>
        <w:overflowPunct w:val="0"/>
        <w:autoSpaceDE w:val="0"/>
        <w:autoSpaceDN w:val="0"/>
        <w:adjustRightInd w:val="0"/>
        <w:ind w:left="1133" w:hanging="567"/>
        <w:jc w:val="both"/>
        <w:textAlignment w:val="baseline"/>
        <w:rPr>
          <w:b/>
          <w:bCs/>
        </w:rPr>
      </w:pPr>
      <w:r>
        <w:rPr>
          <w:rFonts w:hint="cs"/>
          <w:sz w:val="26"/>
          <w:rtl/>
        </w:rPr>
        <w:t>4.9</w:t>
      </w:r>
      <w:r>
        <w:rPr>
          <w:rFonts w:hint="cs"/>
          <w:sz w:val="26"/>
          <w:rtl/>
        </w:rPr>
        <w:tab/>
      </w:r>
      <w:r w:rsidR="004E4E10" w:rsidRPr="0056054F">
        <w:rPr>
          <w:rFonts w:hint="cs"/>
          <w:rtl/>
        </w:rPr>
        <w:t>המציע יתחייב לעמוד בדרישות התקן הישראלי הרשמי</w:t>
      </w:r>
      <w:r w:rsidR="004E4E10" w:rsidRPr="0056054F">
        <w:rPr>
          <w:rFonts w:hint="cs"/>
          <w:b/>
          <w:bCs/>
          <w:rtl/>
        </w:rPr>
        <w:t xml:space="preserve">, </w:t>
      </w:r>
      <w:r w:rsidR="004E4E10" w:rsidRPr="0056054F">
        <w:rPr>
          <w:rFonts w:hint="cs"/>
          <w:rtl/>
        </w:rPr>
        <w:t xml:space="preserve">על פי חוק התקנים, </w:t>
      </w:r>
      <w:proofErr w:type="spellStart"/>
      <w:r w:rsidR="004E4E10" w:rsidRPr="0056054F">
        <w:rPr>
          <w:rFonts w:hint="cs"/>
          <w:rtl/>
        </w:rPr>
        <w:t>התשי"ג</w:t>
      </w:r>
      <w:proofErr w:type="spellEnd"/>
      <w:r w:rsidR="004E4E10" w:rsidRPr="0056054F">
        <w:rPr>
          <w:rFonts w:hint="cs"/>
          <w:rtl/>
        </w:rPr>
        <w:t xml:space="preserve">-1953, ככל שקיים ביחס לשירותים הנדרשים </w:t>
      </w:r>
      <w:r>
        <w:rPr>
          <w:rFonts w:hint="cs"/>
          <w:rtl/>
        </w:rPr>
        <w:t>במכרז זה.</w:t>
      </w:r>
    </w:p>
    <w:p w:rsidR="004E4E10" w:rsidRPr="0056054F" w:rsidRDefault="004E4E10" w:rsidP="00C017DD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rtl/>
        </w:rPr>
      </w:pPr>
    </w:p>
    <w:p w:rsidR="00DA3122" w:rsidRDefault="00DA3122" w:rsidP="002A59CE">
      <w:pPr>
        <w:pStyle w:val="a4"/>
        <w:numPr>
          <w:ilvl w:val="0"/>
          <w:numId w:val="7"/>
        </w:numPr>
        <w:tabs>
          <w:tab w:val="num" w:pos="566"/>
        </w:tabs>
        <w:overflowPunct w:val="0"/>
        <w:autoSpaceDE w:val="0"/>
        <w:autoSpaceDN w:val="0"/>
        <w:adjustRightInd w:val="0"/>
        <w:ind w:left="566" w:hanging="567"/>
        <w:jc w:val="both"/>
        <w:textAlignment w:val="baseline"/>
        <w:rPr>
          <w:sz w:val="26"/>
        </w:rPr>
      </w:pPr>
      <w:r w:rsidRPr="00DA3122">
        <w:rPr>
          <w:rFonts w:hint="cs"/>
          <w:sz w:val="26"/>
          <w:rtl/>
        </w:rPr>
        <w:t xml:space="preserve">שאלות ובקשות להבהרות יש להפנות לגב' מיכל דסה, מרכזת ועדת המכרזים, </w:t>
      </w:r>
      <w:r w:rsidRPr="00DA3122">
        <w:rPr>
          <w:rFonts w:hint="cs"/>
          <w:sz w:val="26"/>
          <w:u w:val="single"/>
          <w:rtl/>
        </w:rPr>
        <w:t>בכתב בלבד</w:t>
      </w:r>
      <w:r w:rsidRPr="00DA3122">
        <w:rPr>
          <w:rFonts w:hint="cs"/>
          <w:sz w:val="26"/>
          <w:rtl/>
        </w:rPr>
        <w:t xml:space="preserve"> באמצעות הפקסימיליה במספר 02-6587133, לא יאוחר מיום</w:t>
      </w:r>
      <w:r w:rsidR="002A59CE">
        <w:rPr>
          <w:rFonts w:hint="cs"/>
          <w:sz w:val="26"/>
          <w:rtl/>
        </w:rPr>
        <w:t xml:space="preserve"> 6.4.</w:t>
      </w:r>
      <w:r w:rsidRPr="00DA3122">
        <w:rPr>
          <w:rFonts w:hint="cs"/>
          <w:sz w:val="26"/>
          <w:rtl/>
        </w:rPr>
        <w:t xml:space="preserve">2011, בשעה 12:00.  המשרד יפרסם את תשובותיו עד ליום </w:t>
      </w:r>
      <w:r w:rsidR="002A59CE">
        <w:rPr>
          <w:rFonts w:hint="cs"/>
          <w:sz w:val="26"/>
          <w:rtl/>
        </w:rPr>
        <w:t>7</w:t>
      </w:r>
      <w:r w:rsidRPr="00DA3122">
        <w:rPr>
          <w:rFonts w:hint="cs"/>
          <w:sz w:val="26"/>
          <w:rtl/>
        </w:rPr>
        <w:t>.4.2011, בשעה 12:00.</w:t>
      </w:r>
    </w:p>
    <w:p w:rsidR="00DA3122" w:rsidRDefault="00DA3122" w:rsidP="00C017DD">
      <w:pPr>
        <w:pStyle w:val="a4"/>
        <w:overflowPunct w:val="0"/>
        <w:autoSpaceDE w:val="0"/>
        <w:autoSpaceDN w:val="0"/>
        <w:adjustRightInd w:val="0"/>
        <w:ind w:left="566"/>
        <w:jc w:val="both"/>
        <w:textAlignment w:val="baseline"/>
        <w:rPr>
          <w:sz w:val="26"/>
        </w:rPr>
      </w:pPr>
    </w:p>
    <w:p w:rsidR="004D2588" w:rsidRDefault="004D2588" w:rsidP="00C017DD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ind w:left="566" w:hanging="567"/>
        <w:jc w:val="both"/>
        <w:textAlignment w:val="baseline"/>
        <w:rPr>
          <w:sz w:val="26"/>
        </w:rPr>
      </w:pPr>
      <w:r>
        <w:rPr>
          <w:rFonts w:hint="cs"/>
          <w:rtl/>
        </w:rPr>
        <w:lastRenderedPageBreak/>
        <w:t xml:space="preserve">את ההצעות למכרז יש להגיש בשפה העברית בלבד </w:t>
      </w:r>
      <w:r w:rsidRPr="000A3E32">
        <w:rPr>
          <w:rFonts w:hint="cs"/>
          <w:b/>
          <w:bCs/>
          <w:rtl/>
        </w:rPr>
        <w:t xml:space="preserve">לא יאוחר מיום </w:t>
      </w:r>
      <w:r w:rsidR="00C017DD">
        <w:rPr>
          <w:rFonts w:hint="cs"/>
          <w:b/>
          <w:bCs/>
          <w:rtl/>
        </w:rPr>
        <w:t xml:space="preserve"> 11</w:t>
      </w:r>
      <w:r>
        <w:rPr>
          <w:rFonts w:hint="cs"/>
          <w:b/>
          <w:bCs/>
          <w:rtl/>
        </w:rPr>
        <w:t>.4.2011</w:t>
      </w:r>
      <w:r w:rsidRPr="000A3E32">
        <w:rPr>
          <w:rFonts w:hint="cs"/>
          <w:b/>
          <w:bCs/>
          <w:rtl/>
        </w:rPr>
        <w:t xml:space="preserve"> עד השעה 12.00</w:t>
      </w:r>
      <w:r>
        <w:rPr>
          <w:rFonts w:hint="cs"/>
          <w:rtl/>
        </w:rPr>
        <w:t xml:space="preserve"> לתיבת המכרזים שבמשרד ההסברה והתפוצות, הממוקמת בקומה 3 בבניין ברח' כנפי נשרים 7, בירושלים.</w:t>
      </w:r>
    </w:p>
    <w:p w:rsidR="004D2588" w:rsidRDefault="004D2588" w:rsidP="00C017DD">
      <w:pPr>
        <w:pStyle w:val="a4"/>
        <w:rPr>
          <w:sz w:val="26"/>
          <w:rtl/>
        </w:rPr>
      </w:pPr>
    </w:p>
    <w:p w:rsidR="00602DC4" w:rsidRDefault="00602DC4" w:rsidP="00C017DD">
      <w:pPr>
        <w:pStyle w:val="a4"/>
        <w:numPr>
          <w:ilvl w:val="0"/>
          <w:numId w:val="7"/>
        </w:numPr>
        <w:overflowPunct w:val="0"/>
        <w:autoSpaceDE w:val="0"/>
        <w:autoSpaceDN w:val="0"/>
        <w:adjustRightInd w:val="0"/>
        <w:ind w:left="566" w:hanging="567"/>
        <w:jc w:val="both"/>
        <w:textAlignment w:val="baseline"/>
      </w:pPr>
      <w:r>
        <w:rPr>
          <w:rFonts w:hint="cs"/>
          <w:rtl/>
        </w:rPr>
        <w:t>את מסמכי המכרז המלאים ניתן למצוא באתר האינטרנט של משרד ראש הממשלה</w:t>
      </w:r>
      <w:r w:rsidR="002917B2">
        <w:rPr>
          <w:rFonts w:hint="cs"/>
          <w:rtl/>
        </w:rPr>
        <w:t xml:space="preserve"> שכתובתו</w:t>
      </w:r>
      <w:r>
        <w:rPr>
          <w:rFonts w:hint="cs"/>
          <w:rtl/>
        </w:rPr>
        <w:t>:</w:t>
      </w:r>
    </w:p>
    <w:p w:rsidR="00BD3123" w:rsidRDefault="00A06576" w:rsidP="00C017DD">
      <w:pPr>
        <w:pStyle w:val="a4"/>
        <w:ind w:left="566"/>
        <w:jc w:val="both"/>
        <w:rPr>
          <w:rtl/>
        </w:rPr>
      </w:pPr>
      <w:hyperlink r:id="rId7" w:history="1">
        <w:r w:rsidR="004D2588" w:rsidRPr="00326182">
          <w:rPr>
            <w:rStyle w:val="Hyperlink"/>
          </w:rPr>
          <w:t>www.pmo.gov.il</w:t>
        </w:r>
      </w:hyperlink>
      <w:r w:rsidR="00602DC4">
        <w:rPr>
          <w:rFonts w:hint="cs"/>
          <w:rtl/>
        </w:rPr>
        <w:t xml:space="preserve"> </w:t>
      </w:r>
      <w:r w:rsidR="002917B2">
        <w:rPr>
          <w:rFonts w:hint="cs"/>
          <w:rtl/>
        </w:rPr>
        <w:t xml:space="preserve">; באתר האינטרנט של מנהל הרכש הממשלתי שכתובתו: </w:t>
      </w:r>
      <w:hyperlink r:id="rId8" w:history="1">
        <w:r w:rsidR="002917B2" w:rsidRPr="00326182">
          <w:rPr>
            <w:rStyle w:val="Hyperlink"/>
          </w:rPr>
          <w:t>www.mr.gov.il/purchasing</w:t>
        </w:r>
      </w:hyperlink>
      <w:r w:rsidR="002917B2">
        <w:t xml:space="preserve"> </w:t>
      </w:r>
      <w:proofErr w:type="gramStart"/>
      <w:r w:rsidR="002917B2">
        <w:rPr>
          <w:rFonts w:hint="cs"/>
          <w:rtl/>
        </w:rPr>
        <w:t xml:space="preserve">;  </w:t>
      </w:r>
      <w:r w:rsidR="00602DC4">
        <w:rPr>
          <w:rFonts w:hint="cs"/>
          <w:rtl/>
        </w:rPr>
        <w:t>או</w:t>
      </w:r>
      <w:proofErr w:type="gramEnd"/>
      <w:r w:rsidR="00602DC4">
        <w:rPr>
          <w:rFonts w:hint="cs"/>
          <w:rtl/>
        </w:rPr>
        <w:t xml:space="preserve"> באמצעות </w:t>
      </w:r>
      <w:r w:rsidR="000A3E32">
        <w:rPr>
          <w:rFonts w:hint="cs"/>
          <w:rtl/>
        </w:rPr>
        <w:t xml:space="preserve">מרכזת </w:t>
      </w:r>
      <w:r w:rsidR="00602DC4">
        <w:rPr>
          <w:rFonts w:hint="cs"/>
          <w:rtl/>
        </w:rPr>
        <w:t>ועדת המכרזים</w:t>
      </w:r>
      <w:r w:rsidR="000A3E32">
        <w:rPr>
          <w:rFonts w:hint="cs"/>
          <w:rtl/>
        </w:rPr>
        <w:t xml:space="preserve">, </w:t>
      </w:r>
      <w:r w:rsidR="00602DC4">
        <w:rPr>
          <w:rFonts w:hint="cs"/>
          <w:rtl/>
        </w:rPr>
        <w:t xml:space="preserve"> </w:t>
      </w:r>
      <w:r w:rsidR="002917B2">
        <w:rPr>
          <w:rFonts w:hint="cs"/>
          <w:rtl/>
        </w:rPr>
        <w:t xml:space="preserve">בתיאום מראש בטלפון </w:t>
      </w:r>
      <w:r w:rsidR="00BD3123" w:rsidRPr="00DA3122">
        <w:rPr>
          <w:rFonts w:hint="cs"/>
          <w:sz w:val="26"/>
          <w:rtl/>
        </w:rPr>
        <w:t>מספר 02-6587</w:t>
      </w:r>
      <w:r w:rsidR="002917B2">
        <w:rPr>
          <w:rFonts w:hint="cs"/>
          <w:rtl/>
        </w:rPr>
        <w:t>124</w:t>
      </w:r>
      <w:r w:rsidR="00BD3123">
        <w:rPr>
          <w:rFonts w:hint="cs"/>
          <w:rtl/>
        </w:rPr>
        <w:t>.</w:t>
      </w:r>
    </w:p>
    <w:p w:rsidR="00602DC4" w:rsidRDefault="00602DC4" w:rsidP="00C017DD">
      <w:pPr>
        <w:jc w:val="both"/>
        <w:rPr>
          <w:rtl/>
        </w:rPr>
      </w:pPr>
    </w:p>
    <w:p w:rsidR="00602DC4" w:rsidRDefault="00602DC4" w:rsidP="00C017DD">
      <w:pPr>
        <w:jc w:val="both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בברכה,</w:t>
      </w:r>
    </w:p>
    <w:p w:rsidR="00602DC4" w:rsidRDefault="00602DC4" w:rsidP="00C017DD">
      <w:pPr>
        <w:jc w:val="both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ועדת המכרזים</w:t>
      </w:r>
    </w:p>
    <w:p w:rsidR="00602DC4" w:rsidRDefault="00602DC4" w:rsidP="00C017DD">
      <w:pPr>
        <w:ind w:left="5040" w:firstLine="720"/>
        <w:jc w:val="both"/>
      </w:pPr>
      <w:r>
        <w:rPr>
          <w:rFonts w:hint="cs"/>
          <w:rtl/>
        </w:rPr>
        <w:t xml:space="preserve">            משרד ההסברה והתפוצות</w:t>
      </w:r>
    </w:p>
    <w:p w:rsidR="00602DC4" w:rsidRPr="00906B05" w:rsidRDefault="00602DC4" w:rsidP="00C017DD">
      <w:pPr>
        <w:ind w:left="1418"/>
        <w:jc w:val="center"/>
        <w:rPr>
          <w:u w:val="single"/>
        </w:rPr>
      </w:pPr>
    </w:p>
    <w:p w:rsidR="00602DC4" w:rsidRDefault="00602DC4" w:rsidP="00C017DD">
      <w:pPr>
        <w:spacing w:after="60"/>
        <w:rPr>
          <w:rtl/>
        </w:rPr>
      </w:pPr>
    </w:p>
    <w:p w:rsidR="00602DC4" w:rsidRPr="00E74062" w:rsidRDefault="00602DC4" w:rsidP="00C017DD">
      <w:pPr>
        <w:spacing w:after="120"/>
        <w:rPr>
          <w:b/>
          <w:bCs/>
          <w:sz w:val="20"/>
          <w:szCs w:val="20"/>
          <w:rtl/>
        </w:rPr>
      </w:pPr>
      <w:r w:rsidRPr="00E74062">
        <w:rPr>
          <w:rFonts w:hint="cs"/>
          <w:b/>
          <w:bCs/>
          <w:sz w:val="20"/>
          <w:szCs w:val="20"/>
          <w:rtl/>
        </w:rPr>
        <w:t>לנוסח בערבית יש להוסיף את המשפט הבא:</w:t>
      </w:r>
    </w:p>
    <w:p w:rsidR="005B1085" w:rsidRPr="00E74062" w:rsidRDefault="00602DC4" w:rsidP="00C017DD">
      <w:pPr>
        <w:spacing w:after="120"/>
        <w:rPr>
          <w:b/>
          <w:bCs/>
          <w:szCs w:val="26"/>
        </w:rPr>
      </w:pPr>
      <w:r w:rsidRPr="00E74062">
        <w:rPr>
          <w:rFonts w:hint="cs"/>
          <w:b/>
          <w:bCs/>
          <w:sz w:val="20"/>
          <w:szCs w:val="20"/>
          <w:rtl/>
        </w:rPr>
        <w:t>"המכרז פורסם גם בעיתונות בשפה העברית והנוסח הקובע הוא הנוסח המתפרסם בשפה עברית"</w:t>
      </w:r>
      <w:r w:rsidR="00E74062" w:rsidRPr="00E74062">
        <w:rPr>
          <w:rFonts w:hint="cs"/>
          <w:b/>
          <w:bCs/>
          <w:szCs w:val="26"/>
          <w:rtl/>
        </w:rPr>
        <w:t>.</w:t>
      </w:r>
    </w:p>
    <w:sectPr w:rsidR="005B1085" w:rsidRPr="00E74062" w:rsidSect="005B1085">
      <w:headerReference w:type="default" r:id="rId9"/>
      <w:footerReference w:type="default" r:id="rId10"/>
      <w:pgSz w:w="12240" w:h="15840"/>
      <w:pgMar w:top="3005" w:right="1797" w:bottom="1440" w:left="1797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2202" w:rsidRDefault="00222202" w:rsidP="00BD0B3C">
      <w:r>
        <w:separator/>
      </w:r>
    </w:p>
  </w:endnote>
  <w:endnote w:type="continuationSeparator" w:id="0">
    <w:p w:rsidR="00222202" w:rsidRDefault="00222202" w:rsidP="00BD0B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F5F" w:rsidRDefault="006C6F5F" w:rsidP="00E74062">
    <w:pPr>
      <w:pStyle w:val="a6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2202" w:rsidRDefault="00222202" w:rsidP="00BD0B3C">
      <w:r>
        <w:separator/>
      </w:r>
    </w:p>
  </w:footnote>
  <w:footnote w:type="continuationSeparator" w:id="0">
    <w:p w:rsidR="00222202" w:rsidRDefault="00222202" w:rsidP="00BD0B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F5F" w:rsidRDefault="006C6F5F">
    <w:pPr>
      <w:jc w:val="right"/>
      <w:rPr>
        <w:rtl/>
      </w:rPr>
    </w:pPr>
  </w:p>
  <w:p w:rsidR="006C6F5F" w:rsidRDefault="006C6F5F">
    <w:pPr>
      <w:jc w:val="right"/>
      <w:rPr>
        <w:rtl/>
      </w:rPr>
    </w:pPr>
  </w:p>
  <w:p w:rsidR="006C6F5F" w:rsidRDefault="006C6F5F">
    <w:pPr>
      <w:jc w:val="right"/>
      <w:rPr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F41DD"/>
    <w:multiLevelType w:val="multilevel"/>
    <w:tmpl w:val="2300369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">
    <w:nsid w:val="0F66658C"/>
    <w:multiLevelType w:val="multilevel"/>
    <w:tmpl w:val="659A368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851"/>
      </w:pPr>
      <w:rPr>
        <w:rFonts w:hint="cs"/>
        <w:b w:val="0"/>
        <w:bCs w:val="0"/>
        <w:i w:val="0"/>
        <w:iCs w:val="0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(%4)"/>
      <w:lvlJc w:val="left"/>
      <w:pPr>
        <w:tabs>
          <w:tab w:val="num" w:pos="2552"/>
        </w:tabs>
        <w:ind w:left="2552" w:hanging="284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4E47C7A"/>
    <w:multiLevelType w:val="multilevel"/>
    <w:tmpl w:val="5642B0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8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24" w:hanging="1440"/>
      </w:pPr>
      <w:rPr>
        <w:rFonts w:hint="default"/>
      </w:rPr>
    </w:lvl>
  </w:abstractNum>
  <w:abstractNum w:abstractNumId="3">
    <w:nsid w:val="30851146"/>
    <w:multiLevelType w:val="multilevel"/>
    <w:tmpl w:val="B93A6768"/>
    <w:lvl w:ilvl="0">
      <w:start w:val="2"/>
      <w:numFmt w:val="decimal"/>
      <w:lvlText w:val="%1."/>
      <w:lvlJc w:val="left"/>
      <w:pPr>
        <w:ind w:left="360" w:hanging="360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2610" w:hanging="360"/>
      </w:pPr>
      <w:rPr>
        <w:rFonts w:ascii="David" w:hAnsi="David" w:hint="default"/>
      </w:rPr>
    </w:lvl>
    <w:lvl w:ilvl="2">
      <w:start w:val="1"/>
      <w:numFmt w:val="decimalZero"/>
      <w:lvlText w:val="%1.%2.%3."/>
      <w:lvlJc w:val="left"/>
      <w:pPr>
        <w:ind w:left="522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747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1008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1233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1494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1719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19800" w:hanging="1800"/>
      </w:pPr>
      <w:rPr>
        <w:rFonts w:ascii="David" w:hAnsi="David" w:hint="default"/>
      </w:rPr>
    </w:lvl>
  </w:abstractNum>
  <w:abstractNum w:abstractNumId="4">
    <w:nsid w:val="42172953"/>
    <w:multiLevelType w:val="multilevel"/>
    <w:tmpl w:val="E26E54DA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F47E3F"/>
    <w:multiLevelType w:val="multilevel"/>
    <w:tmpl w:val="62EC6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698"/>
      </w:pPr>
      <w:rPr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">
    <w:nsid w:val="5A537861"/>
    <w:multiLevelType w:val="multilevel"/>
    <w:tmpl w:val="884E9C94"/>
    <w:lvl w:ilvl="0">
      <w:start w:val="1"/>
      <w:numFmt w:val="decimal"/>
      <w:pStyle w:val="a"/>
      <w:lvlText w:val="%1."/>
      <w:lvlJc w:val="center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center"/>
      <w:pPr>
        <w:tabs>
          <w:tab w:val="num" w:pos="792"/>
        </w:tabs>
        <w:ind w:left="792" w:right="792" w:hanging="395"/>
      </w:pPr>
    </w:lvl>
    <w:lvl w:ilvl="2">
      <w:start w:val="1"/>
      <w:numFmt w:val="decimal"/>
      <w:lvlText w:val="%1.%2.%3."/>
      <w:lvlJc w:val="center"/>
      <w:pPr>
        <w:tabs>
          <w:tab w:val="num" w:pos="1191"/>
        </w:tabs>
        <w:ind w:left="1191" w:right="1191" w:hanging="397"/>
      </w:pPr>
    </w:lvl>
    <w:lvl w:ilvl="3">
      <w:start w:val="1"/>
      <w:numFmt w:val="decimal"/>
      <w:lvlText w:val="%1.%2.%3.%4."/>
      <w:lvlJc w:val="center"/>
      <w:pPr>
        <w:tabs>
          <w:tab w:val="num" w:pos="1588"/>
        </w:tabs>
        <w:ind w:left="1588" w:right="1588" w:hanging="397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righ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righ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righ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righ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right="4320" w:hanging="1440"/>
      </w:pPr>
    </w:lvl>
  </w:abstractNum>
  <w:abstractNum w:abstractNumId="7">
    <w:nsid w:val="5BA35064"/>
    <w:multiLevelType w:val="multilevel"/>
    <w:tmpl w:val="B98E2FB8"/>
    <w:lvl w:ilvl="0">
      <w:start w:val="1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sz w:val="24"/>
        <w:u w:val="none"/>
      </w:rPr>
    </w:lvl>
    <w:lvl w:ilvl="1">
      <w:start w:val="1"/>
      <w:numFmt w:val="decimal"/>
      <w:lvlText w:val="%1.%2"/>
      <w:lvlJc w:val="left"/>
      <w:pPr>
        <w:tabs>
          <w:tab w:val="num" w:pos="1793"/>
        </w:tabs>
        <w:ind w:left="1793" w:hanging="375"/>
      </w:pPr>
      <w:rPr>
        <w:rFonts w:hint="default"/>
        <w:sz w:val="24"/>
        <w:u w:val="none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sz w:val="24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sz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sz w:val="24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sz w:val="24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sz w:val="24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sz w:val="24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sz w:val="24"/>
        <w:u w:val="none"/>
      </w:rPr>
    </w:lvl>
  </w:abstractNum>
  <w:abstractNum w:abstractNumId="8">
    <w:nsid w:val="70412D8A"/>
    <w:multiLevelType w:val="multilevel"/>
    <w:tmpl w:val="96629D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70C45B47"/>
    <w:multiLevelType w:val="hybridMultilevel"/>
    <w:tmpl w:val="5FDC177C"/>
    <w:lvl w:ilvl="0" w:tplc="47283E4A">
      <w:start w:val="1"/>
      <w:numFmt w:val="decimal"/>
      <w:lvlText w:val="%1."/>
      <w:lvlJc w:val="left"/>
      <w:pPr>
        <w:ind w:left="359" w:hanging="360"/>
      </w:pPr>
      <w:rPr>
        <w:rFonts w:hint="default"/>
        <w:b w:val="0"/>
        <w:bCs w:val="0"/>
        <w:sz w:val="24"/>
      </w:rPr>
    </w:lvl>
    <w:lvl w:ilvl="1" w:tplc="04090019">
      <w:start w:val="1"/>
      <w:numFmt w:val="lowerLetter"/>
      <w:lvlText w:val="%2."/>
      <w:lvlJc w:val="left"/>
      <w:pPr>
        <w:ind w:left="1069" w:hanging="360"/>
      </w:pPr>
    </w:lvl>
    <w:lvl w:ilvl="2" w:tplc="0409001B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0">
    <w:nsid w:val="7C825ADC"/>
    <w:multiLevelType w:val="hybridMultilevel"/>
    <w:tmpl w:val="70E22864"/>
    <w:lvl w:ilvl="0" w:tplc="A23EC600">
      <w:start w:val="3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David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0"/>
  </w:num>
  <w:num w:numId="9">
    <w:abstractNumId w:val="7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5AEC"/>
    <w:rsid w:val="00027851"/>
    <w:rsid w:val="00045AEC"/>
    <w:rsid w:val="000827DC"/>
    <w:rsid w:val="000A3E32"/>
    <w:rsid w:val="00222202"/>
    <w:rsid w:val="002917B2"/>
    <w:rsid w:val="002A59CE"/>
    <w:rsid w:val="002F20A6"/>
    <w:rsid w:val="002F777C"/>
    <w:rsid w:val="0032254E"/>
    <w:rsid w:val="00323D53"/>
    <w:rsid w:val="003677D7"/>
    <w:rsid w:val="00462430"/>
    <w:rsid w:val="004D2588"/>
    <w:rsid w:val="004E4E10"/>
    <w:rsid w:val="00531300"/>
    <w:rsid w:val="005B1085"/>
    <w:rsid w:val="00602DC4"/>
    <w:rsid w:val="006C6F5F"/>
    <w:rsid w:val="0073306A"/>
    <w:rsid w:val="009A457E"/>
    <w:rsid w:val="00A06576"/>
    <w:rsid w:val="00A148E1"/>
    <w:rsid w:val="00A16B51"/>
    <w:rsid w:val="00A2532E"/>
    <w:rsid w:val="00A40555"/>
    <w:rsid w:val="00A40771"/>
    <w:rsid w:val="00AD06C8"/>
    <w:rsid w:val="00BC4735"/>
    <w:rsid w:val="00BD0B3C"/>
    <w:rsid w:val="00BD3123"/>
    <w:rsid w:val="00C017DD"/>
    <w:rsid w:val="00C02535"/>
    <w:rsid w:val="00C55C61"/>
    <w:rsid w:val="00D347E9"/>
    <w:rsid w:val="00DA3122"/>
    <w:rsid w:val="00E369FA"/>
    <w:rsid w:val="00E51600"/>
    <w:rsid w:val="00E74062"/>
    <w:rsid w:val="00F06EF1"/>
    <w:rsid w:val="00F40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2DC4"/>
    <w:pPr>
      <w:bidi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1">
    <w:name w:val="heading 1"/>
    <w:basedOn w:val="a0"/>
    <w:next w:val="a0"/>
    <w:link w:val="10"/>
    <w:qFormat/>
    <w:rsid w:val="00602DC4"/>
    <w:pPr>
      <w:keepNext/>
      <w:outlineLvl w:val="0"/>
    </w:pPr>
    <w:rPr>
      <w:noProof/>
      <w:sz w:val="22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basedOn w:val="a1"/>
    <w:link w:val="1"/>
    <w:rsid w:val="00602DC4"/>
    <w:rPr>
      <w:rFonts w:ascii="Times New Roman" w:eastAsia="Times New Roman" w:hAnsi="Times New Roman" w:cs="David"/>
      <w:noProof/>
      <w:szCs w:val="24"/>
      <w:u w:val="single"/>
      <w:lang w:eastAsia="he-IL"/>
    </w:rPr>
  </w:style>
  <w:style w:type="paragraph" w:styleId="a4">
    <w:name w:val="List Paragraph"/>
    <w:basedOn w:val="a0"/>
    <w:uiPriority w:val="34"/>
    <w:qFormat/>
    <w:rsid w:val="00602DC4"/>
    <w:pPr>
      <w:ind w:left="720"/>
    </w:pPr>
  </w:style>
  <w:style w:type="table" w:styleId="a5">
    <w:name w:val="Table Grid"/>
    <w:basedOn w:val="a2"/>
    <w:rsid w:val="00602DC4"/>
    <w:pPr>
      <w:bidi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1"/>
    <w:uiPriority w:val="99"/>
    <w:unhideWhenUsed/>
    <w:rsid w:val="00602DC4"/>
    <w:rPr>
      <w:color w:val="0000FF"/>
      <w:u w:val="single"/>
    </w:rPr>
  </w:style>
  <w:style w:type="paragraph" w:styleId="a6">
    <w:name w:val="footer"/>
    <w:basedOn w:val="a0"/>
    <w:link w:val="a7"/>
    <w:unhideWhenUsed/>
    <w:rsid w:val="00602DC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1"/>
    <w:link w:val="a6"/>
    <w:uiPriority w:val="99"/>
    <w:rsid w:val="00602DC4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a">
    <w:name w:val="מדורג"/>
    <w:basedOn w:val="a0"/>
    <w:rsid w:val="002F777C"/>
    <w:pPr>
      <w:numPr>
        <w:numId w:val="4"/>
      </w:numPr>
    </w:pPr>
    <w:rPr>
      <w:szCs w:val="26"/>
    </w:rPr>
  </w:style>
  <w:style w:type="paragraph" w:styleId="a8">
    <w:name w:val="header"/>
    <w:basedOn w:val="a0"/>
    <w:link w:val="a9"/>
    <w:uiPriority w:val="99"/>
    <w:semiHidden/>
    <w:unhideWhenUsed/>
    <w:rsid w:val="00E74062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1"/>
    <w:link w:val="a8"/>
    <w:uiPriority w:val="99"/>
    <w:semiHidden/>
    <w:rsid w:val="00E74062"/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aa">
    <w:name w:val="annotation reference"/>
    <w:basedOn w:val="a1"/>
    <w:uiPriority w:val="99"/>
    <w:semiHidden/>
    <w:rsid w:val="005B1085"/>
    <w:rPr>
      <w:sz w:val="16"/>
      <w:szCs w:val="16"/>
    </w:rPr>
  </w:style>
  <w:style w:type="character" w:styleId="FollowedHyperlink">
    <w:name w:val="FollowedHyperlink"/>
    <w:basedOn w:val="a1"/>
    <w:uiPriority w:val="99"/>
    <w:semiHidden/>
    <w:unhideWhenUsed/>
    <w:rsid w:val="002917B2"/>
    <w:rPr>
      <w:color w:val="800080"/>
      <w:u w:val="single"/>
    </w:rPr>
  </w:style>
  <w:style w:type="paragraph" w:styleId="ab">
    <w:name w:val="annotation text"/>
    <w:basedOn w:val="a0"/>
    <w:link w:val="ac"/>
    <w:uiPriority w:val="99"/>
    <w:semiHidden/>
    <w:rsid w:val="00F06EF1"/>
    <w:rPr>
      <w:sz w:val="20"/>
      <w:szCs w:val="20"/>
    </w:rPr>
  </w:style>
  <w:style w:type="character" w:customStyle="1" w:styleId="ac">
    <w:name w:val="טקסט הערה תו"/>
    <w:basedOn w:val="a1"/>
    <w:link w:val="ab"/>
    <w:uiPriority w:val="99"/>
    <w:semiHidden/>
    <w:rsid w:val="00F06EF1"/>
    <w:rPr>
      <w:rFonts w:ascii="Times New Roman" w:eastAsia="Times New Roman" w:hAnsi="Times New Roman" w:cs="David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/purchas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mo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4066</Characters>
  <Application>Microsoft Office Word</Application>
  <DocSecurity>4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pmo</Company>
  <LinksUpToDate>false</LinksUpToDate>
  <CharactersWithSpaces>4870</CharactersWithSpaces>
  <SharedDoc>false</SharedDoc>
  <HLinks>
    <vt:vector size="12" baseType="variant">
      <vt:variant>
        <vt:i4>3276907</vt:i4>
      </vt:variant>
      <vt:variant>
        <vt:i4>3</vt:i4>
      </vt:variant>
      <vt:variant>
        <vt:i4>0</vt:i4>
      </vt:variant>
      <vt:variant>
        <vt:i4>5</vt:i4>
      </vt:variant>
      <vt:variant>
        <vt:lpwstr>http://www.mr.gov.il/purchasing</vt:lpwstr>
      </vt:variant>
      <vt:variant>
        <vt:lpwstr/>
      </vt:variant>
      <vt:variant>
        <vt:i4>6488126</vt:i4>
      </vt:variant>
      <vt:variant>
        <vt:i4>0</vt:i4>
      </vt:variant>
      <vt:variant>
        <vt:i4>0</vt:i4>
      </vt:variant>
      <vt:variant>
        <vt:i4>5</vt:i4>
      </vt:variant>
      <vt:variant>
        <vt:lpwstr>http://www.pmo.gov.il/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dariah</dc:creator>
  <cp:lastModifiedBy>michald</cp:lastModifiedBy>
  <cp:revision>2</cp:revision>
  <cp:lastPrinted>2010-03-15T06:28:00Z</cp:lastPrinted>
  <dcterms:created xsi:type="dcterms:W3CDTF">2011-04-03T11:02:00Z</dcterms:created>
  <dcterms:modified xsi:type="dcterms:W3CDTF">2011-04-03T11:02:00Z</dcterms:modified>
</cp:coreProperties>
</file>